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61F0" w14:textId="77777777" w:rsidR="00AD4592" w:rsidRDefault="00000000">
      <w:pPr>
        <w:spacing w:after="220" w:line="276" w:lineRule="auto"/>
        <w:rPr>
          <w:rFonts w:ascii="宋体" w:eastAsia="宋体" w:hAnsi="宋体" w:cs="宋体" w:hint="eastAsia"/>
          <w:color w:val="auto"/>
          <w:sz w:val="24"/>
        </w:rPr>
      </w:pPr>
      <w:r>
        <w:rPr>
          <w:rFonts w:ascii="宋体" w:eastAsia="宋体" w:hAnsi="宋体" w:cs="宋体"/>
          <w:color w:val="auto"/>
          <w:sz w:val="24"/>
        </w:rPr>
        <w:t>证券代码：688680                                             证券简称：</w:t>
      </w:r>
      <w:proofErr w:type="gramStart"/>
      <w:r>
        <w:rPr>
          <w:rFonts w:ascii="宋体" w:eastAsia="宋体" w:hAnsi="宋体" w:cs="宋体" w:hint="eastAsia"/>
          <w:color w:val="auto"/>
          <w:sz w:val="24"/>
        </w:rPr>
        <w:t>海优新材</w:t>
      </w:r>
      <w:proofErr w:type="gramEnd"/>
    </w:p>
    <w:p w14:paraId="4BD1AF36" w14:textId="77777777" w:rsidR="00AD4592" w:rsidRDefault="00000000">
      <w:pPr>
        <w:spacing w:after="220" w:line="276" w:lineRule="auto"/>
        <w:rPr>
          <w:rFonts w:ascii="宋体" w:eastAsia="宋体" w:hAnsi="宋体" w:hint="eastAsia"/>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 xml:space="preserve">18008                                             </w:t>
      </w:r>
      <w:r>
        <w:rPr>
          <w:rFonts w:ascii="宋体" w:eastAsia="宋体" w:hAnsi="宋体" w:cs="宋体" w:hint="eastAsia"/>
          <w:color w:val="auto"/>
          <w:sz w:val="24"/>
        </w:rPr>
        <w:t>转债简称：</w:t>
      </w:r>
      <w:proofErr w:type="gramStart"/>
      <w:r>
        <w:rPr>
          <w:rFonts w:ascii="宋体" w:eastAsia="宋体" w:hAnsi="宋体" w:cs="宋体" w:hint="eastAsia"/>
          <w:color w:val="auto"/>
          <w:sz w:val="24"/>
        </w:rPr>
        <w:t>海优转</w:t>
      </w:r>
      <w:proofErr w:type="gramEnd"/>
      <w:r>
        <w:rPr>
          <w:rFonts w:ascii="宋体" w:eastAsia="宋体" w:hAnsi="宋体" w:cs="宋体" w:hint="eastAsia"/>
          <w:color w:val="auto"/>
          <w:sz w:val="24"/>
        </w:rPr>
        <w:t>债</w:t>
      </w:r>
    </w:p>
    <w:p w14:paraId="008F7E1B" w14:textId="77777777" w:rsidR="00AD4592" w:rsidRDefault="00000000">
      <w:pPr>
        <w:spacing w:after="0" w:line="276" w:lineRule="auto"/>
        <w:jc w:val="center"/>
        <w:rPr>
          <w:rFonts w:ascii="宋体" w:eastAsia="宋体" w:hAnsi="宋体" w:cs="宋体" w:hint="eastAsia"/>
          <w:b/>
          <w:color w:val="auto"/>
          <w:sz w:val="32"/>
        </w:rPr>
      </w:pPr>
      <w:r>
        <w:rPr>
          <w:rFonts w:ascii="宋体" w:eastAsia="宋体" w:hAnsi="宋体" w:cs="宋体" w:hint="eastAsia"/>
          <w:b/>
          <w:color w:val="auto"/>
          <w:sz w:val="32"/>
        </w:rPr>
        <w:t>上海海优威新材料股份有限公司</w:t>
      </w:r>
    </w:p>
    <w:p w14:paraId="1BE576AD" w14:textId="77777777" w:rsidR="00AD4592" w:rsidRDefault="00000000">
      <w:pPr>
        <w:spacing w:after="0" w:line="276" w:lineRule="auto"/>
        <w:jc w:val="center"/>
        <w:rPr>
          <w:rFonts w:ascii="宋体" w:eastAsia="宋体" w:hAnsi="宋体" w:cs="宋体" w:hint="eastAsia"/>
          <w:b/>
          <w:color w:val="auto"/>
          <w:sz w:val="32"/>
        </w:rPr>
      </w:pPr>
      <w:r>
        <w:rPr>
          <w:rFonts w:ascii="宋体" w:eastAsia="宋体" w:hAnsi="宋体" w:cs="宋体"/>
          <w:b/>
          <w:color w:val="auto"/>
          <w:sz w:val="32"/>
        </w:rPr>
        <w:t>投资者关系活动记录表</w:t>
      </w:r>
    </w:p>
    <w:p w14:paraId="4D068C69" w14:textId="77777777" w:rsidR="00AD4592" w:rsidRDefault="00000000">
      <w:pPr>
        <w:spacing w:after="0" w:line="276" w:lineRule="auto"/>
        <w:ind w:left="1179"/>
        <w:jc w:val="right"/>
        <w:rPr>
          <w:rFonts w:ascii="宋体" w:eastAsia="宋体" w:hAnsi="宋体" w:cs="宋体" w:hint="eastAsia"/>
          <w:color w:val="auto"/>
          <w:sz w:val="24"/>
        </w:rPr>
      </w:pPr>
      <w:r>
        <w:rPr>
          <w:rFonts w:ascii="宋体" w:eastAsia="宋体" w:hAnsi="宋体" w:cs="宋体"/>
          <w:color w:val="auto"/>
          <w:sz w:val="24"/>
        </w:rPr>
        <w:t xml:space="preserve">   编号：2024-00</w:t>
      </w:r>
      <w:r>
        <w:rPr>
          <w:rFonts w:ascii="宋体" w:eastAsia="宋体" w:hAnsi="宋体" w:cs="宋体" w:hint="eastAsia"/>
          <w:color w:val="auto"/>
          <w:sz w:val="24"/>
        </w:rPr>
        <w:t>9</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AD4592" w14:paraId="5AC7F51B" w14:textId="77777777">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D4592"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hint="eastAsia"/>
                <w:color w:val="auto"/>
                <w:sz w:val="21"/>
                <w:szCs w:val="21"/>
              </w:rPr>
              <w:t>□</w:t>
            </w:r>
            <w:r>
              <w:rPr>
                <w:rFonts w:ascii="宋体" w:eastAsia="宋体" w:hAnsi="宋体" w:cs="宋体"/>
                <w:color w:val="auto"/>
                <w:sz w:val="21"/>
                <w:szCs w:val="21"/>
              </w:rPr>
              <w:t xml:space="preserve">特定对象调研       </w:t>
            </w:r>
            <w:r>
              <w:rPr>
                <w:rFonts w:ascii="宋体" w:eastAsia="宋体" w:hAnsi="宋体" w:cs="宋体" w:hint="eastAsia"/>
                <w:color w:val="auto"/>
                <w:sz w:val="21"/>
                <w:szCs w:val="21"/>
              </w:rPr>
              <w:t xml:space="preserve"> </w:t>
            </w:r>
            <w:r>
              <w:rPr>
                <w:rFonts w:ascii="宋体" w:eastAsia="宋体" w:hAnsi="宋体" w:cs="宋体"/>
                <w:color w:val="auto"/>
                <w:sz w:val="21"/>
                <w:szCs w:val="21"/>
              </w:rPr>
              <w:t>□分析师会议</w:t>
            </w:r>
          </w:p>
          <w:p w14:paraId="77A97F9F"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□媒体采访            ■业绩说明会</w:t>
            </w:r>
          </w:p>
          <w:p w14:paraId="3C91E116"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 xml:space="preserve">□新闻发布会          </w:t>
            </w:r>
            <w:r>
              <w:rPr>
                <w:rFonts w:ascii="宋体" w:eastAsia="宋体" w:hAnsi="宋体" w:cs="宋体" w:hint="eastAsia"/>
                <w:color w:val="auto"/>
                <w:sz w:val="21"/>
                <w:szCs w:val="21"/>
              </w:rPr>
              <w:t>□</w:t>
            </w:r>
            <w:r>
              <w:rPr>
                <w:rFonts w:ascii="宋体" w:eastAsia="宋体" w:hAnsi="宋体" w:cs="宋体"/>
                <w:color w:val="auto"/>
                <w:sz w:val="21"/>
                <w:szCs w:val="21"/>
              </w:rPr>
              <w:t>路演活动</w:t>
            </w:r>
          </w:p>
          <w:p w14:paraId="4374D93E"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■现场</w:t>
            </w:r>
            <w:r>
              <w:rPr>
                <w:rFonts w:ascii="宋体" w:eastAsia="宋体" w:hAnsi="宋体" w:cs="宋体" w:hint="eastAsia"/>
                <w:color w:val="auto"/>
                <w:sz w:val="21"/>
                <w:szCs w:val="21"/>
              </w:rPr>
              <w:t>会议</w:t>
            </w:r>
            <w:r>
              <w:rPr>
                <w:rFonts w:ascii="宋体" w:eastAsia="宋体" w:hAnsi="宋体" w:cs="宋体"/>
                <w:color w:val="auto"/>
                <w:sz w:val="21"/>
                <w:szCs w:val="21"/>
              </w:rPr>
              <w:t xml:space="preserve">            ■一对一沟通</w:t>
            </w:r>
          </w:p>
          <w:p w14:paraId="74BEE79A"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u w:val="single"/>
              </w:rPr>
            </w:pPr>
            <w:r>
              <w:rPr>
                <w:rFonts w:ascii="宋体" w:eastAsia="宋体" w:hAnsi="宋体" w:cs="宋体"/>
                <w:color w:val="auto"/>
                <w:sz w:val="21"/>
                <w:szCs w:val="21"/>
              </w:rPr>
              <w:t>■</w:t>
            </w:r>
            <w:r>
              <w:rPr>
                <w:rFonts w:ascii="宋体" w:eastAsia="宋体" w:hAnsi="宋体" w:cs="宋体" w:hint="eastAsia"/>
                <w:color w:val="auto"/>
                <w:sz w:val="21"/>
                <w:szCs w:val="21"/>
              </w:rPr>
              <w:t>电话会议            □其他</w:t>
            </w:r>
          </w:p>
        </w:tc>
      </w:tr>
      <w:tr w:rsidR="00AD4592" w14:paraId="51B691C1" w14:textId="77777777">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D4592"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参与单位</w:t>
            </w:r>
            <w:r>
              <w:rPr>
                <w:rFonts w:ascii="宋体" w:eastAsia="宋体" w:hAnsi="宋体" w:cs="宋体" w:hint="eastAsia"/>
                <w:b/>
                <w:color w:val="auto"/>
                <w:sz w:val="21"/>
                <w:szCs w:val="21"/>
              </w:rPr>
              <w:t>名称及人员姓名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5EE9A12D" w:rsidR="00AD4592" w:rsidRDefault="006A5180" w:rsidP="006A518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广发证券、长江证券、万家基金、</w:t>
            </w:r>
            <w:r w:rsidRPr="006A5180">
              <w:rPr>
                <w:rFonts w:ascii="宋体" w:eastAsia="宋体" w:hAnsi="宋体" w:hint="eastAsia"/>
                <w:color w:val="auto"/>
                <w:sz w:val="21"/>
                <w:szCs w:val="21"/>
              </w:rPr>
              <w:t>东方红资管</w:t>
            </w:r>
            <w:r>
              <w:rPr>
                <w:rFonts w:ascii="宋体" w:eastAsia="宋体" w:hAnsi="宋体" w:hint="eastAsia"/>
                <w:color w:val="auto"/>
                <w:sz w:val="21"/>
                <w:szCs w:val="21"/>
              </w:rPr>
              <w:t>、中金公司、财通证券、东北证券、</w:t>
            </w:r>
            <w:proofErr w:type="gramStart"/>
            <w:r>
              <w:rPr>
                <w:rFonts w:ascii="宋体" w:eastAsia="宋体" w:hAnsi="宋体" w:hint="eastAsia"/>
                <w:color w:val="auto"/>
                <w:sz w:val="21"/>
                <w:szCs w:val="21"/>
              </w:rPr>
              <w:t>浙商证券</w:t>
            </w:r>
            <w:proofErr w:type="gramEnd"/>
            <w:r>
              <w:rPr>
                <w:rFonts w:ascii="宋体" w:eastAsia="宋体" w:hAnsi="宋体" w:hint="eastAsia"/>
                <w:color w:val="auto"/>
                <w:sz w:val="21"/>
                <w:szCs w:val="21"/>
              </w:rPr>
              <w:t>、德</w:t>
            </w:r>
            <w:proofErr w:type="gramStart"/>
            <w:r>
              <w:rPr>
                <w:rFonts w:ascii="宋体" w:eastAsia="宋体" w:hAnsi="宋体" w:hint="eastAsia"/>
                <w:color w:val="auto"/>
                <w:sz w:val="21"/>
                <w:szCs w:val="21"/>
              </w:rPr>
              <w:t>邦</w:t>
            </w:r>
            <w:proofErr w:type="gramEnd"/>
            <w:r>
              <w:rPr>
                <w:rFonts w:ascii="宋体" w:eastAsia="宋体" w:hAnsi="宋体" w:hint="eastAsia"/>
                <w:color w:val="auto"/>
                <w:sz w:val="21"/>
                <w:szCs w:val="21"/>
              </w:rPr>
              <w:t>证券、西部证券、源峰基金、太平源证券、兴全基金、国寿安保、</w:t>
            </w:r>
            <w:proofErr w:type="gramStart"/>
            <w:r>
              <w:rPr>
                <w:rFonts w:ascii="宋体" w:eastAsia="宋体" w:hAnsi="宋体" w:hint="eastAsia"/>
                <w:color w:val="auto"/>
                <w:sz w:val="21"/>
                <w:szCs w:val="21"/>
              </w:rPr>
              <w:t>盘京资产</w:t>
            </w:r>
            <w:proofErr w:type="gramEnd"/>
            <w:r>
              <w:rPr>
                <w:rFonts w:ascii="宋体" w:eastAsia="宋体" w:hAnsi="宋体" w:hint="eastAsia"/>
                <w:color w:val="auto"/>
                <w:sz w:val="21"/>
                <w:szCs w:val="21"/>
              </w:rPr>
              <w:t>、方正证券、民生证券</w:t>
            </w:r>
            <w:r w:rsidR="00000000">
              <w:rPr>
                <w:rFonts w:ascii="宋体" w:eastAsia="宋体" w:hAnsi="宋体" w:hint="eastAsia"/>
                <w:color w:val="auto"/>
                <w:sz w:val="21"/>
                <w:szCs w:val="21"/>
              </w:rPr>
              <w:t>等投资者与研究机构</w:t>
            </w:r>
          </w:p>
        </w:tc>
      </w:tr>
      <w:tr w:rsidR="00AD4592" w14:paraId="06D18C99" w14:textId="77777777">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D4592"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olor w:val="auto"/>
                <w:sz w:val="21"/>
                <w:szCs w:val="21"/>
              </w:rPr>
              <w:t>2024</w:t>
            </w:r>
            <w:r>
              <w:rPr>
                <w:rFonts w:ascii="宋体" w:eastAsia="宋体" w:hAnsi="宋体" w:hint="eastAsia"/>
                <w:color w:val="auto"/>
                <w:sz w:val="21"/>
                <w:szCs w:val="21"/>
              </w:rPr>
              <w:t>年10月31日-2024年11月30日</w:t>
            </w:r>
          </w:p>
        </w:tc>
      </w:tr>
      <w:tr w:rsidR="00AD4592" w14:paraId="5EBCB399" w14:textId="77777777">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D4592"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rPr>
              <w:t>投资者交流会&amp;电话会议</w:t>
            </w:r>
            <w:commentRangeStart w:id="0"/>
            <w:commentRangeEnd w:id="0"/>
            <w:r>
              <w:rPr>
                <w:rStyle w:val="af1"/>
                <w:color w:val="auto"/>
              </w:rPr>
              <w:commentReference w:id="0"/>
            </w:r>
          </w:p>
        </w:tc>
      </w:tr>
      <w:tr w:rsidR="00AD4592" w14:paraId="41CB7F50" w14:textId="77777777">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D4592"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hint="eastAsia"/>
                <w:b/>
                <w:color w:val="auto"/>
                <w:sz w:val="21"/>
                <w:szCs w:val="21"/>
              </w:rPr>
              <w:t>公司</w:t>
            </w:r>
            <w:r>
              <w:rPr>
                <w:rFonts w:ascii="宋体" w:eastAsia="宋体" w:hAnsi="宋体" w:cs="宋体"/>
                <w:b/>
                <w:color w:val="auto"/>
                <w:sz w:val="21"/>
                <w:szCs w:val="21"/>
              </w:rPr>
              <w:t>接待人员</w:t>
            </w:r>
            <w:r>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77777777" w:rsidR="00AD4592"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董事长：李晓昱、证券事务代表：</w:t>
            </w:r>
            <w:proofErr w:type="gramStart"/>
            <w:r>
              <w:rPr>
                <w:rFonts w:ascii="宋体" w:eastAsia="宋体" w:hAnsi="宋体" w:hint="eastAsia"/>
                <w:color w:val="auto"/>
                <w:sz w:val="21"/>
                <w:szCs w:val="21"/>
              </w:rPr>
              <w:t>姚</w:t>
            </w:r>
            <w:proofErr w:type="gramEnd"/>
            <w:r>
              <w:rPr>
                <w:rFonts w:ascii="宋体" w:eastAsia="宋体" w:hAnsi="宋体" w:hint="eastAsia"/>
                <w:color w:val="auto"/>
                <w:sz w:val="21"/>
                <w:szCs w:val="21"/>
              </w:rPr>
              <w:t>红霞</w:t>
            </w:r>
          </w:p>
        </w:tc>
      </w:tr>
      <w:tr w:rsidR="00AD4592" w14:paraId="175AB6A7" w14:textId="77777777">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77777777" w:rsidR="00AD4592" w:rsidRDefault="00000000">
            <w:pPr>
              <w:snapToGrid w:val="0"/>
              <w:spacing w:beforeLines="30" w:before="72" w:afterLines="30" w:after="72" w:line="276" w:lineRule="auto"/>
              <w:ind w:right="110"/>
              <w:jc w:val="both"/>
              <w:rPr>
                <w:rFonts w:ascii="宋体" w:eastAsia="宋体" w:hAnsi="宋体" w:cs="宋体" w:hint="eastAsia"/>
                <w:b/>
                <w:color w:val="auto"/>
                <w:sz w:val="21"/>
                <w:szCs w:val="21"/>
              </w:rPr>
            </w:pPr>
            <w:r>
              <w:rPr>
                <w:rFonts w:ascii="宋体" w:eastAsia="宋体" w:hAnsi="宋体" w:cs="宋体" w:hint="eastAsia"/>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14:paraId="2E57BBFD" w14:textId="77777777" w:rsidR="00AD4592" w:rsidRDefault="00AD4592">
            <w:pPr>
              <w:tabs>
                <w:tab w:val="left" w:pos="459"/>
              </w:tabs>
              <w:spacing w:after="0" w:line="276" w:lineRule="auto"/>
              <w:jc w:val="both"/>
              <w:rPr>
                <w:rFonts w:ascii="宋体" w:eastAsia="宋体" w:hAnsi="宋体" w:cs="宋体" w:hint="eastAsia"/>
                <w:b/>
                <w:color w:val="auto"/>
                <w:sz w:val="21"/>
                <w:szCs w:val="21"/>
              </w:rPr>
            </w:pPr>
          </w:p>
          <w:p w14:paraId="59E6406C" w14:textId="77777777" w:rsidR="00AD4592" w:rsidRDefault="00000000">
            <w:pPr>
              <w:numPr>
                <w:ilvl w:val="0"/>
                <w:numId w:val="1"/>
              </w:numPr>
              <w:tabs>
                <w:tab w:val="left" w:pos="459"/>
              </w:tabs>
              <w:spacing w:after="0" w:line="360" w:lineRule="auto"/>
              <w:jc w:val="both"/>
              <w:rPr>
                <w:rFonts w:ascii="宋体" w:eastAsia="宋体" w:hAnsi="宋体" w:cs="宋体" w:hint="eastAsia"/>
                <w:b/>
                <w:color w:val="auto"/>
                <w:sz w:val="21"/>
                <w:szCs w:val="21"/>
              </w:rPr>
            </w:pPr>
            <w:proofErr w:type="gramStart"/>
            <w:r>
              <w:rPr>
                <w:rFonts w:ascii="宋体" w:eastAsia="宋体" w:hAnsi="宋体" w:cs="宋体" w:hint="eastAsia"/>
                <w:b/>
                <w:color w:val="auto"/>
                <w:sz w:val="21"/>
                <w:szCs w:val="21"/>
              </w:rPr>
              <w:t>请简单</w:t>
            </w:r>
            <w:proofErr w:type="gramEnd"/>
            <w:r>
              <w:rPr>
                <w:rFonts w:ascii="宋体" w:eastAsia="宋体" w:hAnsi="宋体" w:cs="宋体" w:hint="eastAsia"/>
                <w:b/>
                <w:color w:val="auto"/>
                <w:sz w:val="21"/>
                <w:szCs w:val="21"/>
              </w:rPr>
              <w:t>介绍近期光</w:t>
            </w:r>
            <w:proofErr w:type="gramStart"/>
            <w:r>
              <w:rPr>
                <w:rFonts w:ascii="宋体" w:eastAsia="宋体" w:hAnsi="宋体" w:cs="宋体" w:hint="eastAsia"/>
                <w:b/>
                <w:color w:val="auto"/>
                <w:sz w:val="21"/>
                <w:szCs w:val="21"/>
              </w:rPr>
              <w:t>伏行业</w:t>
            </w:r>
            <w:proofErr w:type="gramEnd"/>
            <w:r>
              <w:rPr>
                <w:rFonts w:ascii="宋体" w:eastAsia="宋体" w:hAnsi="宋体" w:cs="宋体" w:hint="eastAsia"/>
                <w:b/>
                <w:color w:val="auto"/>
                <w:sz w:val="21"/>
                <w:szCs w:val="21"/>
              </w:rPr>
              <w:t>整体情况及未来行业展望</w:t>
            </w:r>
          </w:p>
          <w:p w14:paraId="4F7F8B89" w14:textId="77777777" w:rsidR="00AD4592"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光</w:t>
            </w:r>
            <w:proofErr w:type="gramStart"/>
            <w:r>
              <w:rPr>
                <w:rFonts w:ascii="宋体" w:eastAsia="宋体" w:hAnsi="宋体" w:cs="宋体" w:hint="eastAsia"/>
                <w:bCs/>
                <w:color w:val="auto"/>
                <w:sz w:val="21"/>
                <w:szCs w:val="21"/>
              </w:rPr>
              <w:t>伏行业</w:t>
            </w:r>
            <w:proofErr w:type="gramEnd"/>
            <w:r>
              <w:rPr>
                <w:rFonts w:ascii="宋体" w:eastAsia="宋体" w:hAnsi="宋体" w:cs="宋体" w:hint="eastAsia"/>
                <w:bCs/>
                <w:color w:val="auto"/>
                <w:sz w:val="21"/>
                <w:szCs w:val="21"/>
              </w:rPr>
              <w:t>从2023年9月以来，受到需求增长速度放缓以及国际贸易壁垒政策的多重影响，行业各环节的供需平衡呈现压力，竞争态势日趋严峻。3季度以来，胶膜细分市场的竞争态势更加严峻，随着胶膜原材料EVA和POE树脂的价格向下调整，胶膜销售价格相应下探，营业收入相较去年同期有较大幅度减少，毛利率进一步受到挤压。同时，行业新进入者以及规模差距过大的胶膜生产厂商正在逐步退出市场，胶膜供给侧的调整效果日渐显现。</w:t>
            </w:r>
          </w:p>
          <w:p w14:paraId="3C4A35E3" w14:textId="77777777" w:rsidR="00AD4592" w:rsidRDefault="00000000">
            <w:pPr>
              <w:tabs>
                <w:tab w:val="left" w:pos="459"/>
              </w:tabs>
              <w:spacing w:after="0" w:line="360" w:lineRule="auto"/>
              <w:ind w:firstLine="420"/>
              <w:jc w:val="both"/>
              <w:rPr>
                <w:rFonts w:ascii="宋体" w:eastAsia="宋体" w:hAnsi="宋体" w:cs="宋体" w:hint="eastAsia"/>
                <w:bCs/>
                <w:color w:val="auto"/>
                <w:sz w:val="21"/>
                <w:szCs w:val="21"/>
              </w:rPr>
            </w:pPr>
            <w:r>
              <w:rPr>
                <w:rFonts w:ascii="宋体" w:eastAsia="宋体" w:hAnsi="宋体" w:cs="宋体" w:hint="eastAsia"/>
                <w:bCs/>
                <w:color w:val="auto"/>
                <w:sz w:val="21"/>
                <w:szCs w:val="21"/>
              </w:rPr>
              <w:t>近期行业多环节以多种形式尝试讨论限产或自律措施以期推动行业健康发展，公司相信未来行业一定可以求同存异、理性竞争、平稳健康发展，开创中国制造业合作共赢、长足发展的先河。</w:t>
            </w:r>
          </w:p>
          <w:p w14:paraId="71F90C3D" w14:textId="77777777" w:rsidR="00AD4592" w:rsidRDefault="00AD4592">
            <w:pPr>
              <w:tabs>
                <w:tab w:val="left" w:pos="459"/>
              </w:tabs>
              <w:spacing w:after="0" w:line="360" w:lineRule="auto"/>
              <w:jc w:val="both"/>
              <w:rPr>
                <w:rFonts w:ascii="宋体" w:eastAsia="宋体" w:hAnsi="宋体" w:cs="宋体" w:hint="eastAsia"/>
                <w:bCs/>
                <w:color w:val="auto"/>
                <w:sz w:val="21"/>
                <w:szCs w:val="21"/>
              </w:rPr>
            </w:pPr>
          </w:p>
          <w:p w14:paraId="75B61F61" w14:textId="77777777" w:rsidR="00AD4592" w:rsidRDefault="00000000">
            <w:pPr>
              <w:numPr>
                <w:ilvl w:val="0"/>
                <w:numId w:val="1"/>
              </w:num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公司今年截止到3季度，经营性现金</w:t>
            </w:r>
            <w:proofErr w:type="gramStart"/>
            <w:r>
              <w:rPr>
                <w:rFonts w:ascii="宋体" w:eastAsia="宋体" w:hAnsi="宋体" w:cs="宋体" w:hint="eastAsia"/>
                <w:b/>
                <w:color w:val="auto"/>
                <w:sz w:val="21"/>
                <w:szCs w:val="21"/>
              </w:rPr>
              <w:t>流转正</w:t>
            </w:r>
            <w:proofErr w:type="gramEnd"/>
            <w:r>
              <w:rPr>
                <w:rFonts w:ascii="宋体" w:eastAsia="宋体" w:hAnsi="宋体" w:cs="宋体" w:hint="eastAsia"/>
                <w:b/>
                <w:color w:val="auto"/>
                <w:sz w:val="21"/>
                <w:szCs w:val="21"/>
              </w:rPr>
              <w:t>并短期借款余额快速下降，公司降负债取得了明显的效果。请问，公司是如何做到的？</w:t>
            </w:r>
          </w:p>
          <w:p w14:paraId="1B66B3C9" w14:textId="77777777" w:rsidR="00AD4592"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鉴于2023年9月以来行业发展趋势有所变化，公司及时调整经营策略，从保交付、保增长转变为保资金、保安全。公司降低存货并提升周转率，缩减资本开支及降本增</w:t>
            </w:r>
            <w:r>
              <w:rPr>
                <w:rFonts w:ascii="宋体" w:eastAsia="宋体" w:hAnsi="宋体" w:cs="宋体" w:hint="eastAsia"/>
                <w:bCs/>
                <w:color w:val="auto"/>
                <w:sz w:val="21"/>
                <w:szCs w:val="21"/>
              </w:rPr>
              <w:lastRenderedPageBreak/>
              <w:t>效，管控应收账款以降低坏账风险。目前公司在手资金和高流动性票据总额超过银行融资的借款总额，经营性现金流为正，公司流动资金风险已得到充分释放。</w:t>
            </w:r>
          </w:p>
          <w:p w14:paraId="740DF851" w14:textId="77777777" w:rsidR="00AD4592" w:rsidRDefault="00AD4592">
            <w:pPr>
              <w:tabs>
                <w:tab w:val="left" w:pos="459"/>
              </w:tabs>
              <w:spacing w:after="0" w:line="360" w:lineRule="auto"/>
              <w:jc w:val="both"/>
              <w:rPr>
                <w:rFonts w:ascii="宋体" w:eastAsia="宋体" w:hAnsi="宋体" w:cs="宋体" w:hint="eastAsia"/>
                <w:bCs/>
                <w:color w:val="auto"/>
                <w:sz w:val="21"/>
                <w:szCs w:val="21"/>
              </w:rPr>
            </w:pPr>
          </w:p>
          <w:p w14:paraId="4BBDA2CC" w14:textId="77777777" w:rsidR="00AD4592" w:rsidRDefault="00000000">
            <w:pPr>
              <w:numPr>
                <w:ilvl w:val="0"/>
                <w:numId w:val="1"/>
              </w:num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近期美国对中国和东南亚光</w:t>
            </w:r>
            <w:proofErr w:type="gramStart"/>
            <w:r>
              <w:rPr>
                <w:rFonts w:ascii="宋体" w:eastAsia="宋体" w:hAnsi="宋体" w:cs="宋体" w:hint="eastAsia"/>
                <w:b/>
                <w:color w:val="auto"/>
                <w:sz w:val="21"/>
                <w:szCs w:val="21"/>
              </w:rPr>
              <w:t>伏企业</w:t>
            </w:r>
            <w:proofErr w:type="gramEnd"/>
            <w:r>
              <w:rPr>
                <w:rFonts w:ascii="宋体" w:eastAsia="宋体" w:hAnsi="宋体" w:cs="宋体" w:hint="eastAsia"/>
                <w:b/>
                <w:color w:val="auto"/>
                <w:sz w:val="21"/>
                <w:szCs w:val="21"/>
              </w:rPr>
              <w:t>的制约措施有所升级，公司有什么应对措施？胶膜业务的国际化进程怎样？</w:t>
            </w:r>
          </w:p>
          <w:p w14:paraId="6C5A14A6" w14:textId="77777777" w:rsidR="00AD4592"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Cs/>
                <w:color w:val="auto"/>
                <w:sz w:val="21"/>
                <w:szCs w:val="21"/>
              </w:rPr>
              <w:t>答：公司正在加快海外市场的战略布局，积极开拓美国、土耳其、印度等海外市场。公司前期已通过为美国上市公司富乐公司的胶膜产品提供技术授权的方式为美国光伏组件客户提供服务，近期亦与富乐公司开展进一步合作以加快美国本土胶膜的交付能力。公司通过这些举措来有效避免或降低美国针对中国以及东南亚地区的光</w:t>
            </w:r>
            <w:proofErr w:type="gramStart"/>
            <w:r>
              <w:rPr>
                <w:rFonts w:ascii="宋体" w:eastAsia="宋体" w:hAnsi="宋体" w:cs="宋体" w:hint="eastAsia"/>
                <w:bCs/>
                <w:color w:val="auto"/>
                <w:sz w:val="21"/>
                <w:szCs w:val="21"/>
              </w:rPr>
              <w:t>伏企业</w:t>
            </w:r>
            <w:proofErr w:type="gramEnd"/>
            <w:r>
              <w:rPr>
                <w:rFonts w:ascii="宋体" w:eastAsia="宋体" w:hAnsi="宋体" w:cs="宋体" w:hint="eastAsia"/>
                <w:bCs/>
                <w:color w:val="auto"/>
                <w:sz w:val="21"/>
                <w:szCs w:val="21"/>
              </w:rPr>
              <w:t>的贸易制约的不利影响，同时加快了公司国际化进程，增强了在美国的竞争优势。</w:t>
            </w:r>
          </w:p>
          <w:p w14:paraId="1C0CAA37" w14:textId="77777777" w:rsidR="00AD4592" w:rsidRDefault="00AD4592">
            <w:pPr>
              <w:tabs>
                <w:tab w:val="left" w:pos="459"/>
              </w:tabs>
              <w:spacing w:after="0" w:line="360" w:lineRule="auto"/>
              <w:ind w:firstLine="420"/>
              <w:jc w:val="both"/>
              <w:rPr>
                <w:rFonts w:ascii="宋体" w:eastAsia="宋体" w:hAnsi="宋体" w:cs="宋体" w:hint="eastAsia"/>
                <w:bCs/>
                <w:color w:val="auto"/>
                <w:sz w:val="21"/>
                <w:szCs w:val="21"/>
              </w:rPr>
            </w:pPr>
          </w:p>
          <w:p w14:paraId="5910FA2F" w14:textId="77777777" w:rsidR="00AD4592" w:rsidRDefault="00000000">
            <w:pPr>
              <w:numPr>
                <w:ilvl w:val="0"/>
                <w:numId w:val="1"/>
              </w:num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近期在光</w:t>
            </w:r>
            <w:proofErr w:type="gramStart"/>
            <w:r>
              <w:rPr>
                <w:rFonts w:ascii="宋体" w:eastAsia="宋体" w:hAnsi="宋体" w:cs="宋体" w:hint="eastAsia"/>
                <w:b/>
                <w:color w:val="auto"/>
                <w:sz w:val="21"/>
                <w:szCs w:val="21"/>
              </w:rPr>
              <w:t>伏行业</w:t>
            </w:r>
            <w:proofErr w:type="gramEnd"/>
            <w:r>
              <w:rPr>
                <w:rFonts w:ascii="宋体" w:eastAsia="宋体" w:hAnsi="宋体" w:cs="宋体" w:hint="eastAsia"/>
                <w:b/>
                <w:color w:val="auto"/>
                <w:sz w:val="21"/>
                <w:szCs w:val="21"/>
              </w:rPr>
              <w:t>会议中看到公司推出了六大先锋新品？都是哪些新产品呢？</w:t>
            </w:r>
          </w:p>
          <w:p w14:paraId="04A767C8" w14:textId="77777777" w:rsidR="00AD4592" w:rsidRDefault="00000000">
            <w:pPr>
              <w:tabs>
                <w:tab w:val="left" w:pos="459"/>
              </w:tabs>
              <w:spacing w:after="0" w:line="360" w:lineRule="auto"/>
              <w:jc w:val="both"/>
              <w:rPr>
                <w:rFonts w:ascii="宋体" w:eastAsia="宋体" w:hAnsi="宋体" w:cs="宋体" w:hint="eastAsia"/>
                <w:color w:val="auto"/>
                <w:spacing w:val="17"/>
                <w:kern w:val="0"/>
                <w:sz w:val="21"/>
                <w:szCs w:val="21"/>
                <w:shd w:val="clear" w:color="auto" w:fill="FFFFFF"/>
                <w:lang w:bidi="ar"/>
              </w:rPr>
            </w:pPr>
            <w:r>
              <w:rPr>
                <w:rFonts w:ascii="宋体" w:eastAsia="宋体" w:hAnsi="宋体" w:cs="宋体" w:hint="eastAsia"/>
                <w:b/>
                <w:color w:val="auto"/>
                <w:sz w:val="21"/>
                <w:szCs w:val="21"/>
              </w:rPr>
              <w:t>答：</w:t>
            </w:r>
            <w:r>
              <w:rPr>
                <w:rFonts w:ascii="宋体" w:eastAsia="宋体" w:hAnsi="宋体" w:cs="宋体" w:hint="eastAsia"/>
                <w:spacing w:val="17"/>
                <w:kern w:val="0"/>
                <w:sz w:val="21"/>
                <w:szCs w:val="21"/>
                <w:shd w:val="clear" w:color="auto" w:fill="FFFFFF"/>
                <w:lang w:bidi="ar"/>
              </w:rPr>
              <w:t>1</w:t>
            </w:r>
            <w:r>
              <w:rPr>
                <w:rFonts w:ascii="宋体" w:eastAsia="宋体" w:hAnsi="宋体" w:cs="宋体" w:hint="eastAsia"/>
                <w:color w:val="auto"/>
                <w:spacing w:val="17"/>
                <w:kern w:val="0"/>
                <w:sz w:val="21"/>
                <w:szCs w:val="21"/>
                <w:shd w:val="clear" w:color="auto" w:fill="FFFFFF"/>
                <w:lang w:bidi="ar"/>
              </w:rPr>
              <w:t>1月17日，2024第七届中国国际光伏与储能产业大会在四川成都举行。公司荣获</w:t>
            </w:r>
            <w:r>
              <w:rPr>
                <w:rStyle w:val="ae"/>
                <w:rFonts w:ascii="宋体" w:eastAsia="宋体" w:hAnsi="宋体" w:cs="宋体" w:hint="eastAsia"/>
                <w:color w:val="auto"/>
                <w:spacing w:val="17"/>
                <w:kern w:val="0"/>
                <w:sz w:val="21"/>
                <w:szCs w:val="21"/>
                <w:shd w:val="clear" w:color="auto" w:fill="FFFFFF"/>
                <w:lang w:bidi="ar"/>
              </w:rPr>
              <w:t>“2024年度卓越辅材企业”</w:t>
            </w:r>
            <w:r>
              <w:rPr>
                <w:rFonts w:ascii="宋体" w:eastAsia="宋体" w:hAnsi="宋体" w:cs="宋体" w:hint="eastAsia"/>
                <w:color w:val="auto"/>
                <w:spacing w:val="17"/>
                <w:kern w:val="0"/>
                <w:sz w:val="21"/>
                <w:szCs w:val="21"/>
                <w:shd w:val="clear" w:color="auto" w:fill="FFFFFF"/>
                <w:lang w:bidi="ar"/>
              </w:rPr>
              <w:t>荣誉，并</w:t>
            </w:r>
            <w:r>
              <w:rPr>
                <w:rStyle w:val="ae"/>
                <w:rFonts w:ascii="宋体" w:eastAsia="宋体" w:hAnsi="宋体" w:cs="宋体" w:hint="eastAsia"/>
                <w:b w:val="0"/>
                <w:bCs w:val="0"/>
                <w:color w:val="auto"/>
                <w:spacing w:val="17"/>
                <w:kern w:val="0"/>
                <w:sz w:val="21"/>
                <w:szCs w:val="21"/>
                <w:shd w:val="clear" w:color="auto" w:fill="FFFFFF"/>
                <w:lang w:bidi="ar"/>
              </w:rPr>
              <w:t>作为VIP受邀发布了年度六大先锋新品，</w:t>
            </w:r>
            <w:proofErr w:type="gramStart"/>
            <w:r>
              <w:rPr>
                <w:rStyle w:val="ae"/>
                <w:rFonts w:ascii="宋体" w:eastAsia="宋体" w:hAnsi="宋体" w:cs="宋体" w:hint="eastAsia"/>
                <w:b w:val="0"/>
                <w:bCs w:val="0"/>
                <w:color w:val="auto"/>
                <w:spacing w:val="17"/>
                <w:kern w:val="0"/>
                <w:sz w:val="21"/>
                <w:szCs w:val="21"/>
                <w:shd w:val="clear" w:color="auto" w:fill="FFFFFF"/>
                <w:lang w:bidi="ar"/>
              </w:rPr>
              <w:t>助力光伏行业</w:t>
            </w:r>
            <w:proofErr w:type="gramEnd"/>
            <w:r>
              <w:rPr>
                <w:rStyle w:val="ae"/>
                <w:rFonts w:ascii="宋体" w:eastAsia="宋体" w:hAnsi="宋体" w:cs="宋体" w:hint="eastAsia"/>
                <w:b w:val="0"/>
                <w:bCs w:val="0"/>
                <w:color w:val="auto"/>
                <w:spacing w:val="17"/>
                <w:kern w:val="0"/>
                <w:sz w:val="21"/>
                <w:szCs w:val="21"/>
                <w:shd w:val="clear" w:color="auto" w:fill="FFFFFF"/>
                <w:lang w:bidi="ar"/>
              </w:rPr>
              <w:t>转型升级</w:t>
            </w:r>
            <w:r>
              <w:rPr>
                <w:rFonts w:ascii="宋体" w:eastAsia="宋体" w:hAnsi="宋体" w:cs="宋体" w:hint="eastAsia"/>
                <w:color w:val="auto"/>
                <w:spacing w:val="17"/>
                <w:kern w:val="0"/>
                <w:sz w:val="21"/>
                <w:szCs w:val="21"/>
                <w:shd w:val="clear" w:color="auto" w:fill="FFFFFF"/>
                <w:lang w:bidi="ar"/>
              </w:rPr>
              <w:t>。新品主要为：</w:t>
            </w:r>
          </w:p>
          <w:p w14:paraId="008BAD90" w14:textId="77777777" w:rsidR="00AD4592" w:rsidRDefault="00000000">
            <w:pPr>
              <w:numPr>
                <w:ilvl w:val="0"/>
                <w:numId w:val="2"/>
              </w:numPr>
              <w:tabs>
                <w:tab w:val="left" w:pos="459"/>
              </w:tabs>
              <w:spacing w:after="0" w:line="360" w:lineRule="auto"/>
              <w:jc w:val="both"/>
              <w:rPr>
                <w:rFonts w:ascii="宋体" w:eastAsia="宋体" w:hAnsi="宋体" w:cs="宋体" w:hint="eastAsia"/>
                <w:color w:val="auto"/>
                <w:sz w:val="21"/>
                <w:szCs w:val="21"/>
              </w:rPr>
            </w:pPr>
            <w:r>
              <w:rPr>
                <w:rStyle w:val="ae"/>
                <w:rFonts w:ascii="宋体" w:eastAsia="宋体" w:hAnsi="宋体" w:cs="宋体" w:hint="eastAsia"/>
                <w:color w:val="auto"/>
                <w:spacing w:val="17"/>
                <w:sz w:val="21"/>
                <w:szCs w:val="21"/>
                <w:shd w:val="clear" w:color="auto" w:fill="FFFFFF"/>
              </w:rPr>
              <w:t>三代0迁移转光膜</w:t>
            </w:r>
            <w:r>
              <w:rPr>
                <w:rFonts w:ascii="宋体" w:eastAsia="宋体" w:hAnsi="宋体" w:cs="宋体" w:hint="eastAsia"/>
                <w:color w:val="auto"/>
                <w:spacing w:val="17"/>
                <w:sz w:val="21"/>
                <w:szCs w:val="21"/>
                <w:shd w:val="clear" w:color="auto" w:fill="FFFFFF"/>
              </w:rPr>
              <w:t>，</w:t>
            </w:r>
            <w:proofErr w:type="gramStart"/>
            <w:r>
              <w:rPr>
                <w:rFonts w:ascii="宋体" w:eastAsia="宋体" w:hAnsi="宋体" w:cs="宋体" w:hint="eastAsia"/>
                <w:color w:val="auto"/>
                <w:spacing w:val="17"/>
                <w:sz w:val="21"/>
                <w:szCs w:val="21"/>
                <w:shd w:val="clear" w:color="auto" w:fill="FFFFFF"/>
              </w:rPr>
              <w:t>破局</w:t>
            </w:r>
            <w:proofErr w:type="gramEnd"/>
            <w:r>
              <w:rPr>
                <w:rFonts w:ascii="宋体" w:eastAsia="宋体" w:hAnsi="宋体" w:cs="宋体" w:hint="eastAsia"/>
                <w:color w:val="auto"/>
                <w:spacing w:val="17"/>
                <w:sz w:val="21"/>
                <w:szCs w:val="21"/>
                <w:shd w:val="clear" w:color="auto" w:fill="FFFFFF"/>
              </w:rPr>
              <w:t>HJT组件使用1-3年普遍出现衰减 3%-6%的质量难题，相当于25年可多发电约100万度电/MW；</w:t>
            </w:r>
          </w:p>
          <w:p w14:paraId="7B433F8F" w14:textId="77777777" w:rsidR="00AD4592" w:rsidRDefault="00000000">
            <w:pPr>
              <w:numPr>
                <w:ilvl w:val="0"/>
                <w:numId w:val="2"/>
              </w:numPr>
              <w:tabs>
                <w:tab w:val="left" w:pos="459"/>
              </w:tabs>
              <w:spacing w:after="0" w:line="360" w:lineRule="auto"/>
              <w:jc w:val="both"/>
              <w:rPr>
                <w:rFonts w:ascii="宋体" w:eastAsia="宋体" w:hAnsi="宋体" w:cs="宋体" w:hint="eastAsia"/>
                <w:color w:val="auto"/>
                <w:sz w:val="21"/>
                <w:szCs w:val="21"/>
              </w:rPr>
            </w:pPr>
            <w:r>
              <w:rPr>
                <w:rStyle w:val="ae"/>
                <w:rFonts w:ascii="宋体" w:eastAsia="宋体" w:hAnsi="宋体" w:cs="宋体" w:hint="eastAsia"/>
                <w:color w:val="auto"/>
                <w:spacing w:val="17"/>
                <w:sz w:val="21"/>
                <w:szCs w:val="21"/>
              </w:rPr>
              <w:t>彩膜</w:t>
            </w:r>
            <w:r>
              <w:rPr>
                <w:rFonts w:ascii="宋体" w:eastAsia="宋体" w:hAnsi="宋体" w:cs="宋体" w:hint="eastAsia"/>
                <w:color w:val="auto"/>
                <w:spacing w:val="17"/>
                <w:sz w:val="21"/>
                <w:szCs w:val="21"/>
                <w:shd w:val="clear" w:color="auto" w:fill="FFFFFF"/>
              </w:rPr>
              <w:t>，透光率对比传统彩釉高10%-25%，组件功率可提高8%-20%；应用于BIPV领域具有良好前景。</w:t>
            </w:r>
          </w:p>
          <w:p w14:paraId="39297644" w14:textId="77777777" w:rsidR="00AD4592" w:rsidRDefault="00000000">
            <w:pPr>
              <w:numPr>
                <w:ilvl w:val="0"/>
                <w:numId w:val="2"/>
              </w:numPr>
              <w:tabs>
                <w:tab w:val="left" w:pos="459"/>
              </w:tabs>
              <w:spacing w:after="0" w:line="360" w:lineRule="auto"/>
              <w:jc w:val="both"/>
              <w:rPr>
                <w:rFonts w:ascii="宋体" w:eastAsia="宋体" w:hAnsi="宋体" w:cs="宋体" w:hint="eastAsia"/>
                <w:color w:val="auto"/>
                <w:sz w:val="21"/>
                <w:szCs w:val="21"/>
              </w:rPr>
            </w:pPr>
            <w:r>
              <w:rPr>
                <w:rStyle w:val="ae"/>
                <w:rFonts w:ascii="宋体" w:eastAsia="宋体" w:hAnsi="宋体" w:cs="宋体" w:hint="eastAsia"/>
                <w:color w:val="auto"/>
                <w:spacing w:val="17"/>
                <w:sz w:val="21"/>
                <w:szCs w:val="21"/>
              </w:rPr>
              <w:t>黑膜</w:t>
            </w:r>
            <w:r>
              <w:rPr>
                <w:rFonts w:ascii="宋体" w:eastAsia="宋体" w:hAnsi="宋体" w:cs="宋体" w:hint="eastAsia"/>
                <w:color w:val="auto"/>
                <w:spacing w:val="17"/>
                <w:sz w:val="21"/>
                <w:szCs w:val="21"/>
                <w:shd w:val="clear" w:color="auto" w:fill="FFFFFF"/>
              </w:rPr>
              <w:t>，25年可多发电200万度电/MW，相当于多收益80-360万</w:t>
            </w:r>
            <w:r>
              <w:rPr>
                <w:rStyle w:val="ae"/>
                <w:rFonts w:ascii="宋体" w:eastAsia="宋体" w:hAnsi="宋体" w:cs="宋体" w:hint="eastAsia"/>
                <w:color w:val="auto"/>
                <w:spacing w:val="17"/>
                <w:sz w:val="21"/>
                <w:szCs w:val="21"/>
              </w:rPr>
              <w:t>；</w:t>
            </w:r>
          </w:p>
          <w:p w14:paraId="012C7170" w14:textId="77777777" w:rsidR="00AD4592" w:rsidRDefault="00000000">
            <w:pPr>
              <w:numPr>
                <w:ilvl w:val="0"/>
                <w:numId w:val="2"/>
              </w:numPr>
              <w:tabs>
                <w:tab w:val="left" w:pos="459"/>
              </w:tabs>
              <w:spacing w:after="0" w:line="360" w:lineRule="auto"/>
              <w:jc w:val="both"/>
              <w:rPr>
                <w:rFonts w:ascii="宋体" w:eastAsia="宋体" w:hAnsi="宋体" w:cs="宋体" w:hint="eastAsia"/>
                <w:color w:val="auto"/>
                <w:sz w:val="21"/>
                <w:szCs w:val="21"/>
              </w:rPr>
            </w:pPr>
            <w:r>
              <w:rPr>
                <w:rFonts w:ascii="宋体" w:eastAsia="宋体" w:hAnsi="宋体" w:cs="宋体" w:hint="eastAsia"/>
                <w:b/>
                <w:bCs/>
                <w:color w:val="auto"/>
                <w:spacing w:val="17"/>
                <w:sz w:val="21"/>
                <w:szCs w:val="21"/>
              </w:rPr>
              <w:t>HEPE</w:t>
            </w:r>
            <w:r>
              <w:rPr>
                <w:rFonts w:ascii="宋体" w:eastAsia="宋体" w:hAnsi="宋体" w:cs="宋体" w:hint="eastAsia"/>
                <w:color w:val="auto"/>
                <w:spacing w:val="17"/>
                <w:sz w:val="21"/>
                <w:szCs w:val="21"/>
                <w:shd w:val="clear" w:color="auto" w:fill="FFFFFF"/>
              </w:rPr>
              <w:t>，对比传统方案可降低8%成本；</w:t>
            </w:r>
          </w:p>
          <w:p w14:paraId="31A3B494" w14:textId="77777777" w:rsidR="00AD4592" w:rsidRDefault="00000000">
            <w:pPr>
              <w:numPr>
                <w:ilvl w:val="0"/>
                <w:numId w:val="2"/>
              </w:numPr>
              <w:tabs>
                <w:tab w:val="left" w:pos="459"/>
              </w:tabs>
              <w:spacing w:after="0" w:line="360" w:lineRule="auto"/>
              <w:jc w:val="both"/>
              <w:rPr>
                <w:rFonts w:ascii="宋体" w:eastAsia="宋体" w:hAnsi="宋体" w:cs="宋体" w:hint="eastAsia"/>
                <w:color w:val="auto"/>
                <w:sz w:val="21"/>
                <w:szCs w:val="21"/>
              </w:rPr>
            </w:pPr>
            <w:r>
              <w:rPr>
                <w:rStyle w:val="ae"/>
                <w:rFonts w:ascii="宋体" w:eastAsia="宋体" w:hAnsi="宋体" w:cs="宋体" w:hint="eastAsia"/>
                <w:color w:val="auto"/>
                <w:spacing w:val="17"/>
                <w:sz w:val="21"/>
                <w:szCs w:val="21"/>
                <w:shd w:val="clear" w:color="auto" w:fill="FFFFFF"/>
              </w:rPr>
              <w:t>HTPO</w:t>
            </w:r>
            <w:r>
              <w:rPr>
                <w:rFonts w:ascii="宋体" w:eastAsia="宋体" w:hAnsi="宋体" w:cs="宋体" w:hint="eastAsia"/>
                <w:color w:val="auto"/>
                <w:spacing w:val="17"/>
                <w:sz w:val="21"/>
                <w:szCs w:val="21"/>
                <w:shd w:val="clear" w:color="auto" w:fill="FFFFFF"/>
              </w:rPr>
              <w:t>，与钙钛矿粘结力可保持在85%V70%，对比传统方案，可使黄变衰减降低30%；</w:t>
            </w:r>
          </w:p>
          <w:p w14:paraId="3DB40421" w14:textId="77777777" w:rsidR="00AD4592" w:rsidRDefault="00000000">
            <w:pPr>
              <w:numPr>
                <w:ilvl w:val="0"/>
                <w:numId w:val="2"/>
              </w:numPr>
              <w:tabs>
                <w:tab w:val="left" w:pos="459"/>
              </w:tabs>
              <w:spacing w:after="0" w:line="360" w:lineRule="auto"/>
              <w:jc w:val="both"/>
              <w:rPr>
                <w:rFonts w:ascii="宋体" w:eastAsia="宋体" w:hAnsi="宋体" w:cs="宋体" w:hint="eastAsia"/>
                <w:color w:val="auto"/>
                <w:sz w:val="21"/>
                <w:szCs w:val="21"/>
              </w:rPr>
            </w:pPr>
            <w:r>
              <w:rPr>
                <w:rStyle w:val="ae"/>
                <w:rFonts w:ascii="宋体" w:eastAsia="宋体" w:hAnsi="宋体" w:cs="宋体" w:hint="eastAsia"/>
                <w:color w:val="auto"/>
                <w:spacing w:val="17"/>
                <w:sz w:val="21"/>
                <w:szCs w:val="21"/>
                <w:shd w:val="clear" w:color="auto" w:fill="FFFFFF"/>
              </w:rPr>
              <w:t>PVE</w:t>
            </w:r>
            <w:r>
              <w:rPr>
                <w:rFonts w:ascii="宋体" w:eastAsia="宋体" w:hAnsi="宋体" w:cs="宋体" w:hint="eastAsia"/>
                <w:color w:val="auto"/>
                <w:spacing w:val="17"/>
                <w:sz w:val="21"/>
                <w:szCs w:val="21"/>
                <w:shd w:val="clear" w:color="auto" w:fill="FFFFFF"/>
              </w:rPr>
              <w:t>，传统EVA的升级版，强度可提高50%，可应用于高端建筑、汽车玻璃粘结等多个领域。</w:t>
            </w:r>
          </w:p>
          <w:p w14:paraId="5AB408AA" w14:textId="77777777" w:rsidR="00AD4592" w:rsidRDefault="00000000">
            <w:pPr>
              <w:spacing w:after="0" w:line="360" w:lineRule="auto"/>
              <w:ind w:firstLineChars="200" w:firstLine="420"/>
              <w:jc w:val="both"/>
              <w:rPr>
                <w:rFonts w:ascii="宋体" w:eastAsia="宋体" w:hAnsi="宋体" w:cs="宋体" w:hint="eastAsia"/>
                <w:kern w:val="0"/>
                <w:sz w:val="21"/>
                <w:szCs w:val="21"/>
                <w:lang w:bidi="ar"/>
              </w:rPr>
            </w:pPr>
            <w:r>
              <w:rPr>
                <w:rFonts w:ascii="宋体" w:eastAsia="宋体" w:hAnsi="宋体" w:cs="宋体" w:hint="eastAsia"/>
                <w:kern w:val="0"/>
                <w:sz w:val="21"/>
                <w:szCs w:val="21"/>
                <w:lang w:bidi="ar"/>
              </w:rPr>
              <w:t>尽管今年公司面临前所未有的困难，公司仍坚守技术创新是公司核心竞争力的长期理念，持续追踪光</w:t>
            </w:r>
            <w:proofErr w:type="gramStart"/>
            <w:r>
              <w:rPr>
                <w:rFonts w:ascii="宋体" w:eastAsia="宋体" w:hAnsi="宋体" w:cs="宋体" w:hint="eastAsia"/>
                <w:kern w:val="0"/>
                <w:sz w:val="21"/>
                <w:szCs w:val="21"/>
                <w:lang w:bidi="ar"/>
              </w:rPr>
              <w:t>伏市场</w:t>
            </w:r>
            <w:proofErr w:type="gramEnd"/>
            <w:r>
              <w:rPr>
                <w:rFonts w:ascii="宋体" w:eastAsia="宋体" w:hAnsi="宋体" w:cs="宋体" w:hint="eastAsia"/>
                <w:kern w:val="0"/>
                <w:sz w:val="21"/>
                <w:szCs w:val="21"/>
                <w:lang w:bidi="ar"/>
              </w:rPr>
              <w:t>最新技术发展，不断推动光伏胶膜产品升级、降本增效，提升光伏电池及组件的整体性能和公司产品的市场竞争力。</w:t>
            </w:r>
          </w:p>
          <w:p w14:paraId="36D00C6A" w14:textId="77777777" w:rsidR="00AD4592" w:rsidRDefault="00AD4592">
            <w:pPr>
              <w:spacing w:after="0" w:line="360" w:lineRule="auto"/>
              <w:jc w:val="both"/>
              <w:rPr>
                <w:rFonts w:ascii="宋体" w:eastAsia="宋体" w:hAnsi="宋体" w:cs="宋体" w:hint="eastAsia"/>
                <w:kern w:val="0"/>
                <w:sz w:val="21"/>
                <w:szCs w:val="21"/>
                <w:lang w:bidi="ar"/>
              </w:rPr>
            </w:pPr>
          </w:p>
          <w:p w14:paraId="612DF6E8" w14:textId="77777777" w:rsidR="00AD4592" w:rsidRDefault="00000000">
            <w:pPr>
              <w:numPr>
                <w:ilvl w:val="0"/>
                <w:numId w:val="1"/>
              </w:numPr>
              <w:tabs>
                <w:tab w:val="left" w:pos="459"/>
              </w:tabs>
              <w:spacing w:after="0" w:line="360" w:lineRule="auto"/>
              <w:jc w:val="both"/>
              <w:rPr>
                <w:rFonts w:ascii="宋体" w:eastAsia="宋体" w:hAnsi="宋体" w:cs="宋体" w:hint="eastAsia"/>
                <w:b/>
                <w:spacing w:val="13"/>
                <w:sz w:val="21"/>
                <w:szCs w:val="21"/>
                <w:shd w:val="clear" w:color="auto" w:fill="FFFFFF"/>
              </w:rPr>
            </w:pPr>
            <w:r>
              <w:rPr>
                <w:rFonts w:ascii="宋体" w:eastAsia="宋体" w:hAnsi="宋体" w:cs="宋体" w:hint="eastAsia"/>
                <w:b/>
                <w:color w:val="auto"/>
                <w:sz w:val="21"/>
                <w:szCs w:val="21"/>
              </w:rPr>
              <w:t>公司在钙钛矿技术有哪些胶膜技术和产品储备？</w:t>
            </w:r>
          </w:p>
          <w:p w14:paraId="0B0855BB" w14:textId="77777777" w:rsidR="00AD4592" w:rsidRDefault="00000000">
            <w:pPr>
              <w:spacing w:after="0" w:line="360" w:lineRule="auto"/>
              <w:rPr>
                <w:rFonts w:ascii="宋体" w:eastAsia="宋体" w:hAnsi="宋体" w:cs="宋体" w:hint="eastAsia"/>
                <w:spacing w:val="13"/>
                <w:sz w:val="21"/>
                <w:szCs w:val="21"/>
                <w:shd w:val="clear" w:color="auto" w:fill="FFFFFF"/>
              </w:rPr>
            </w:pPr>
            <w:r>
              <w:rPr>
                <w:rFonts w:ascii="宋体" w:eastAsia="宋体" w:hAnsi="宋体" w:cs="宋体" w:hint="eastAsia"/>
                <w:b/>
                <w:color w:val="auto"/>
                <w:sz w:val="21"/>
                <w:szCs w:val="21"/>
              </w:rPr>
              <w:t>答：</w:t>
            </w:r>
            <w:r>
              <w:rPr>
                <w:rFonts w:ascii="宋体" w:eastAsia="宋体" w:hAnsi="宋体" w:cs="宋体" w:hint="eastAsia"/>
                <w:kern w:val="0"/>
                <w:sz w:val="21"/>
                <w:szCs w:val="21"/>
                <w:lang w:bidi="ar"/>
              </w:rPr>
              <w:t>钙钛矿光</w:t>
            </w:r>
            <w:proofErr w:type="gramStart"/>
            <w:r>
              <w:rPr>
                <w:rFonts w:ascii="宋体" w:eastAsia="宋体" w:hAnsi="宋体" w:cs="宋体" w:hint="eastAsia"/>
                <w:kern w:val="0"/>
                <w:sz w:val="21"/>
                <w:szCs w:val="21"/>
                <w:lang w:bidi="ar"/>
              </w:rPr>
              <w:t>伏技术</w:t>
            </w:r>
            <w:proofErr w:type="gramEnd"/>
            <w:r>
              <w:rPr>
                <w:rFonts w:ascii="宋体" w:eastAsia="宋体" w:hAnsi="宋体" w:cs="宋体" w:hint="eastAsia"/>
                <w:kern w:val="0"/>
                <w:sz w:val="21"/>
                <w:szCs w:val="21"/>
                <w:lang w:bidi="ar"/>
              </w:rPr>
              <w:t>凭借其低成本、高转换率以及广泛的应用场景等优势，受到业内关注，被视为下一代太阳能电池的有力竞争者。公司高度重视钙钛矿技术发展，积极投入研发，</w:t>
            </w:r>
            <w:r>
              <w:rPr>
                <w:rFonts w:ascii="宋体" w:eastAsia="宋体" w:hAnsi="宋体" w:cs="宋体" w:hint="eastAsia"/>
                <w:bCs/>
                <w:color w:val="auto"/>
                <w:sz w:val="21"/>
                <w:szCs w:val="21"/>
              </w:rPr>
              <w:t>于今年10月参加在无锡举办的钙钛矿光</w:t>
            </w:r>
            <w:proofErr w:type="gramStart"/>
            <w:r>
              <w:rPr>
                <w:rFonts w:ascii="宋体" w:eastAsia="宋体" w:hAnsi="宋体" w:cs="宋体" w:hint="eastAsia"/>
                <w:bCs/>
                <w:color w:val="auto"/>
                <w:sz w:val="21"/>
                <w:szCs w:val="21"/>
              </w:rPr>
              <w:t>伏产业</w:t>
            </w:r>
            <w:proofErr w:type="gramEnd"/>
            <w:r>
              <w:rPr>
                <w:rFonts w:ascii="宋体" w:eastAsia="宋体" w:hAnsi="宋体" w:cs="宋体" w:hint="eastAsia"/>
                <w:bCs/>
                <w:color w:val="auto"/>
                <w:sz w:val="21"/>
                <w:szCs w:val="21"/>
              </w:rPr>
              <w:t>大会时，</w:t>
            </w:r>
            <w:r>
              <w:rPr>
                <w:rFonts w:ascii="宋体" w:eastAsia="宋体" w:hAnsi="宋体" w:cs="宋体" w:hint="eastAsia"/>
                <w:bCs/>
                <w:spacing w:val="17"/>
                <w:sz w:val="21"/>
                <w:szCs w:val="21"/>
                <w:shd w:val="clear" w:color="auto" w:fill="FFFFFF"/>
              </w:rPr>
              <w:t>专题论坛发布</w:t>
            </w:r>
            <w:r>
              <w:rPr>
                <w:rStyle w:val="ae"/>
                <w:rFonts w:ascii="宋体" w:eastAsia="宋体" w:hAnsi="宋体" w:cs="宋体" w:hint="eastAsia"/>
                <w:b w:val="0"/>
                <w:spacing w:val="17"/>
                <w:sz w:val="21"/>
                <w:szCs w:val="21"/>
                <w:shd w:val="clear" w:color="auto" w:fill="FFFFFF"/>
              </w:rPr>
              <w:t>《海优</w:t>
            </w:r>
            <w:r>
              <w:rPr>
                <w:rStyle w:val="ae"/>
                <w:rFonts w:ascii="宋体" w:eastAsia="宋体" w:hAnsi="宋体" w:cs="宋体" w:hint="eastAsia"/>
                <w:b w:val="0"/>
                <w:spacing w:val="17"/>
                <w:sz w:val="21"/>
                <w:szCs w:val="21"/>
                <w:shd w:val="clear" w:color="auto" w:fill="FFFFFF"/>
              </w:rPr>
              <w:lastRenderedPageBreak/>
              <w:t>威四大钙钛矿封装增值解决方案—更稳定、更低衰减、更可靠、更多发电，</w:t>
            </w:r>
            <w:r>
              <w:rPr>
                <w:rStyle w:val="ae"/>
                <w:rFonts w:ascii="宋体" w:eastAsia="宋体" w:hAnsi="宋体" w:cs="宋体" w:hint="eastAsia"/>
                <w:b w:val="0"/>
                <w:spacing w:val="13"/>
                <w:sz w:val="21"/>
                <w:szCs w:val="21"/>
                <w:shd w:val="clear" w:color="auto" w:fill="FFFFFF"/>
              </w:rPr>
              <w:t>助力钙钛矿商业化发展</w:t>
            </w:r>
            <w:r>
              <w:rPr>
                <w:rStyle w:val="ae"/>
                <w:rFonts w:ascii="宋体" w:eastAsia="宋体" w:hAnsi="宋体" w:cs="宋体" w:hint="eastAsia"/>
                <w:b w:val="0"/>
                <w:spacing w:val="17"/>
                <w:sz w:val="21"/>
                <w:szCs w:val="21"/>
                <w:shd w:val="clear" w:color="auto" w:fill="FFFFFF"/>
              </w:rPr>
              <w:t>》</w:t>
            </w:r>
            <w:r>
              <w:rPr>
                <w:rFonts w:ascii="宋体" w:eastAsia="宋体" w:hAnsi="宋体" w:cs="宋体" w:hint="eastAsia"/>
                <w:bCs/>
                <w:spacing w:val="17"/>
                <w:sz w:val="21"/>
                <w:szCs w:val="21"/>
                <w:shd w:val="clear" w:color="auto" w:fill="FFFFFF"/>
              </w:rPr>
              <w:t>报告</w:t>
            </w:r>
            <w:r>
              <w:rPr>
                <w:rStyle w:val="ae"/>
                <w:rFonts w:ascii="宋体" w:eastAsia="宋体" w:hAnsi="宋体" w:cs="宋体" w:hint="eastAsia"/>
                <w:b w:val="0"/>
                <w:spacing w:val="15"/>
                <w:sz w:val="21"/>
                <w:szCs w:val="21"/>
                <w:shd w:val="clear" w:color="auto" w:fill="FFFFFF"/>
              </w:rPr>
              <w:t>，</w:t>
            </w:r>
            <w:r>
              <w:rPr>
                <w:rFonts w:ascii="宋体" w:eastAsia="宋体" w:hAnsi="宋体" w:cs="宋体" w:hint="eastAsia"/>
                <w:bCs/>
                <w:spacing w:val="13"/>
                <w:sz w:val="21"/>
                <w:szCs w:val="21"/>
                <w:shd w:val="clear" w:color="auto" w:fill="FFFFFF"/>
              </w:rPr>
              <w:t>针对钙钛矿行业痛点问题给出了更优解决方案</w:t>
            </w:r>
            <w:r>
              <w:rPr>
                <w:rFonts w:ascii="宋体" w:eastAsia="宋体" w:hAnsi="宋体" w:cs="宋体" w:hint="eastAsia"/>
                <w:spacing w:val="13"/>
                <w:sz w:val="21"/>
                <w:szCs w:val="21"/>
                <w:shd w:val="clear" w:color="auto" w:fill="FFFFFF"/>
              </w:rPr>
              <w:t>如下：</w:t>
            </w:r>
          </w:p>
          <w:p w14:paraId="0D683CC6" w14:textId="77777777" w:rsidR="00AD4592" w:rsidRDefault="00000000">
            <w:pPr>
              <w:numPr>
                <w:ilvl w:val="0"/>
                <w:numId w:val="3"/>
              </w:numPr>
              <w:spacing w:after="0" w:line="360" w:lineRule="auto"/>
              <w:rPr>
                <w:rFonts w:ascii="宋体" w:eastAsia="宋体" w:hAnsi="宋体" w:cs="宋体" w:hint="eastAsia"/>
                <w:spacing w:val="17"/>
                <w:kern w:val="0"/>
                <w:sz w:val="21"/>
                <w:szCs w:val="21"/>
                <w:shd w:val="clear" w:color="auto" w:fill="FFFFFF"/>
                <w:lang w:bidi="ar"/>
              </w:rPr>
            </w:pPr>
            <w:r>
              <w:rPr>
                <w:rFonts w:ascii="宋体" w:eastAsia="宋体" w:hAnsi="宋体" w:cs="宋体" w:hint="eastAsia"/>
                <w:spacing w:val="17"/>
                <w:kern w:val="0"/>
                <w:sz w:val="21"/>
                <w:szCs w:val="21"/>
                <w:shd w:val="clear" w:color="auto" w:fill="FFFFFF"/>
                <w:lang w:bidi="ar"/>
              </w:rPr>
              <w:t>针对行业普遍存在的</w:t>
            </w:r>
            <w:r>
              <w:rPr>
                <w:rStyle w:val="ae"/>
                <w:rFonts w:ascii="宋体" w:eastAsia="宋体" w:hAnsi="宋体" w:cs="宋体" w:hint="eastAsia"/>
                <w:b w:val="0"/>
                <w:bCs w:val="0"/>
                <w:spacing w:val="17"/>
                <w:kern w:val="0"/>
                <w:sz w:val="21"/>
                <w:szCs w:val="21"/>
                <w:shd w:val="clear" w:color="auto" w:fill="FFFFFF"/>
                <w:lang w:bidi="ar"/>
              </w:rPr>
              <w:t>单层钙钛矿</w:t>
            </w:r>
            <w:r>
              <w:rPr>
                <w:rFonts w:ascii="宋体" w:eastAsia="宋体" w:hAnsi="宋体" w:cs="宋体" w:hint="eastAsia"/>
                <w:spacing w:val="17"/>
                <w:kern w:val="0"/>
                <w:sz w:val="21"/>
                <w:szCs w:val="21"/>
                <w:shd w:val="clear" w:color="auto" w:fill="FFFFFF"/>
                <w:lang w:bidi="ar"/>
              </w:rPr>
              <w:t>封装痛点——外观气泡、老化腐蚀，公司推出钙钛矿封装解决方案1.0-HTPO，采用该方案，电池</w:t>
            </w:r>
            <w:r>
              <w:rPr>
                <w:rStyle w:val="ae"/>
                <w:rFonts w:ascii="宋体" w:eastAsia="宋体" w:hAnsi="宋体" w:cs="宋体" w:hint="eastAsia"/>
                <w:b w:val="0"/>
                <w:bCs w:val="0"/>
                <w:spacing w:val="17"/>
                <w:kern w:val="0"/>
                <w:sz w:val="21"/>
                <w:szCs w:val="21"/>
                <w:shd w:val="clear" w:color="auto" w:fill="FFFFFF"/>
                <w:lang w:bidi="ar"/>
              </w:rPr>
              <w:t>老化后，非交联POE与钙钛矿粘结力可保持在85%V70%</w:t>
            </w:r>
            <w:r>
              <w:rPr>
                <w:rFonts w:ascii="宋体" w:eastAsia="宋体" w:hAnsi="宋体" w:cs="宋体" w:hint="eastAsia"/>
                <w:spacing w:val="17"/>
                <w:kern w:val="0"/>
                <w:sz w:val="21"/>
                <w:szCs w:val="21"/>
                <w:shd w:val="clear" w:color="auto" w:fill="FFFFFF"/>
                <w:lang w:bidi="ar"/>
              </w:rPr>
              <w:t>，且对比传统方案，可使</w:t>
            </w:r>
            <w:r>
              <w:rPr>
                <w:rStyle w:val="ae"/>
                <w:rFonts w:ascii="宋体" w:eastAsia="宋体" w:hAnsi="宋体" w:cs="宋体" w:hint="eastAsia"/>
                <w:b w:val="0"/>
                <w:bCs w:val="0"/>
                <w:spacing w:val="17"/>
                <w:kern w:val="0"/>
                <w:sz w:val="21"/>
                <w:szCs w:val="21"/>
                <w:shd w:val="clear" w:color="auto" w:fill="FFFFFF"/>
                <w:lang w:bidi="ar"/>
              </w:rPr>
              <w:t>黄变衰减降低30%</w:t>
            </w:r>
            <w:r>
              <w:rPr>
                <w:rFonts w:ascii="宋体" w:eastAsia="宋体" w:hAnsi="宋体" w:cs="宋体" w:hint="eastAsia"/>
                <w:spacing w:val="17"/>
                <w:kern w:val="0"/>
                <w:sz w:val="21"/>
                <w:szCs w:val="21"/>
                <w:shd w:val="clear" w:color="auto" w:fill="FFFFFF"/>
                <w:lang w:bidi="ar"/>
              </w:rPr>
              <w:t>。</w:t>
            </w:r>
          </w:p>
          <w:p w14:paraId="1BBA72EA" w14:textId="77777777" w:rsidR="00AD4592" w:rsidRDefault="00000000">
            <w:pPr>
              <w:numPr>
                <w:ilvl w:val="0"/>
                <w:numId w:val="3"/>
              </w:numPr>
              <w:spacing w:after="0" w:line="360" w:lineRule="auto"/>
              <w:rPr>
                <w:rFonts w:ascii="宋体" w:eastAsia="宋体" w:hAnsi="宋体" w:cs="宋体" w:hint="eastAsia"/>
                <w:color w:val="auto"/>
                <w:sz w:val="21"/>
                <w:szCs w:val="21"/>
              </w:rPr>
            </w:pPr>
            <w:r>
              <w:rPr>
                <w:rFonts w:ascii="宋体" w:eastAsia="宋体" w:hAnsi="宋体" w:cs="宋体" w:hint="eastAsia"/>
                <w:spacing w:val="17"/>
                <w:kern w:val="0"/>
                <w:sz w:val="21"/>
                <w:szCs w:val="21"/>
                <w:shd w:val="clear" w:color="auto" w:fill="FFFFFF"/>
                <w:lang w:bidi="ar"/>
              </w:rPr>
              <w:t>针对</w:t>
            </w:r>
            <w:r>
              <w:rPr>
                <w:rStyle w:val="ae"/>
                <w:rFonts w:ascii="宋体" w:eastAsia="宋体" w:hAnsi="宋体" w:cs="宋体" w:hint="eastAsia"/>
                <w:b w:val="0"/>
                <w:bCs w:val="0"/>
                <w:spacing w:val="17"/>
                <w:kern w:val="0"/>
                <w:sz w:val="21"/>
                <w:szCs w:val="21"/>
                <w:shd w:val="clear" w:color="auto" w:fill="FFFFFF"/>
                <w:lang w:bidi="ar"/>
              </w:rPr>
              <w:t>二代叠层钙钛矿</w:t>
            </w:r>
            <w:r>
              <w:rPr>
                <w:rFonts w:ascii="宋体" w:eastAsia="宋体" w:hAnsi="宋体" w:cs="宋体" w:hint="eastAsia"/>
                <w:spacing w:val="17"/>
                <w:kern w:val="0"/>
                <w:sz w:val="21"/>
                <w:szCs w:val="21"/>
                <w:shd w:val="clear" w:color="auto" w:fill="FFFFFF"/>
                <w:lang w:bidi="ar"/>
              </w:rPr>
              <w:t>对封装可靠性要求更高的需求，在公司钙钛矿封装解决方案1.0-HTPO的基础上，公司产品的</w:t>
            </w:r>
            <w:r>
              <w:rPr>
                <w:rStyle w:val="ae"/>
                <w:rFonts w:ascii="宋体" w:eastAsia="宋体" w:hAnsi="宋体" w:cs="宋体" w:hint="eastAsia"/>
                <w:b w:val="0"/>
                <w:bCs w:val="0"/>
                <w:spacing w:val="17"/>
                <w:kern w:val="0"/>
                <w:sz w:val="21"/>
                <w:szCs w:val="21"/>
                <w:shd w:val="clear" w:color="auto" w:fill="FFFFFF"/>
                <w:lang w:bidi="ar"/>
              </w:rPr>
              <w:t>低温快固化胶膜</w:t>
            </w:r>
            <w:r>
              <w:rPr>
                <w:rFonts w:ascii="宋体" w:eastAsia="宋体" w:hAnsi="宋体" w:cs="宋体" w:hint="eastAsia"/>
                <w:spacing w:val="17"/>
                <w:kern w:val="0"/>
                <w:sz w:val="21"/>
                <w:szCs w:val="21"/>
                <w:shd w:val="clear" w:color="auto" w:fill="FFFFFF"/>
                <w:lang w:bidi="ar"/>
              </w:rPr>
              <w:t>以其优异的性能成为</w:t>
            </w:r>
            <w:r>
              <w:rPr>
                <w:rStyle w:val="ae"/>
                <w:rFonts w:ascii="宋体" w:eastAsia="宋体" w:hAnsi="宋体" w:cs="宋体" w:hint="eastAsia"/>
                <w:b w:val="0"/>
                <w:bCs w:val="0"/>
                <w:spacing w:val="17"/>
                <w:kern w:val="0"/>
                <w:sz w:val="21"/>
                <w:szCs w:val="21"/>
                <w:shd w:val="clear" w:color="auto" w:fill="FFFFFF"/>
                <w:lang w:bidi="ar"/>
              </w:rPr>
              <w:t>叠层钙钛矿</w:t>
            </w:r>
            <w:r>
              <w:rPr>
                <w:rFonts w:ascii="宋体" w:eastAsia="宋体" w:hAnsi="宋体" w:cs="宋体" w:hint="eastAsia"/>
                <w:spacing w:val="17"/>
                <w:kern w:val="0"/>
                <w:sz w:val="21"/>
                <w:szCs w:val="21"/>
                <w:shd w:val="clear" w:color="auto" w:fill="FFFFFF"/>
                <w:lang w:bidi="ar"/>
              </w:rPr>
              <w:t>的更优选择，可</w:t>
            </w:r>
            <w:r>
              <w:rPr>
                <w:rFonts w:ascii="宋体" w:eastAsia="宋体" w:hAnsi="宋体" w:cs="宋体" w:hint="eastAsia"/>
                <w:spacing w:val="5"/>
                <w:kern w:val="0"/>
                <w:sz w:val="21"/>
                <w:szCs w:val="21"/>
                <w:shd w:val="clear" w:color="auto" w:fill="FFFFFF"/>
                <w:lang w:bidi="ar"/>
              </w:rPr>
              <w:t>适用于</w:t>
            </w:r>
            <w:proofErr w:type="spellStart"/>
            <w:r>
              <w:rPr>
                <w:rFonts w:ascii="宋体" w:eastAsia="宋体" w:hAnsi="宋体" w:cs="宋体" w:hint="eastAsia"/>
                <w:spacing w:val="5"/>
                <w:kern w:val="0"/>
                <w:sz w:val="21"/>
                <w:szCs w:val="21"/>
                <w:shd w:val="clear" w:color="auto" w:fill="FFFFFF"/>
                <w:lang w:bidi="ar"/>
              </w:rPr>
              <w:t>TOPCon</w:t>
            </w:r>
            <w:proofErr w:type="spellEnd"/>
            <w:r>
              <w:rPr>
                <w:rFonts w:ascii="宋体" w:eastAsia="宋体" w:hAnsi="宋体" w:cs="宋体" w:hint="eastAsia"/>
                <w:spacing w:val="5"/>
                <w:kern w:val="0"/>
                <w:sz w:val="21"/>
                <w:szCs w:val="21"/>
                <w:shd w:val="clear" w:color="auto" w:fill="FFFFFF"/>
                <w:lang w:bidi="ar"/>
              </w:rPr>
              <w:t>/HJT/XBC等多种电池。</w:t>
            </w:r>
          </w:p>
          <w:p w14:paraId="521BE144" w14:textId="77777777" w:rsidR="00AD4592" w:rsidRDefault="00000000">
            <w:pPr>
              <w:numPr>
                <w:ilvl w:val="0"/>
                <w:numId w:val="3"/>
              </w:numPr>
              <w:spacing w:after="0" w:line="360" w:lineRule="auto"/>
              <w:rPr>
                <w:rFonts w:ascii="宋体" w:eastAsia="宋体" w:hAnsi="宋体" w:cs="宋体" w:hint="eastAsia"/>
                <w:color w:val="auto"/>
                <w:sz w:val="21"/>
                <w:szCs w:val="21"/>
              </w:rPr>
            </w:pPr>
            <w:r>
              <w:rPr>
                <w:rFonts w:ascii="宋体" w:eastAsia="宋体" w:hAnsi="宋体" w:cs="宋体" w:hint="eastAsia"/>
                <w:spacing w:val="17"/>
                <w:kern w:val="0"/>
                <w:sz w:val="21"/>
                <w:szCs w:val="21"/>
                <w:shd w:val="clear" w:color="auto" w:fill="FFFFFF"/>
                <w:lang w:bidi="ar"/>
              </w:rPr>
              <w:t>针对</w:t>
            </w:r>
            <w:r>
              <w:rPr>
                <w:rStyle w:val="ae"/>
                <w:rFonts w:ascii="宋体" w:eastAsia="宋体" w:hAnsi="宋体" w:cs="宋体" w:hint="eastAsia"/>
                <w:b w:val="0"/>
                <w:bCs w:val="0"/>
                <w:spacing w:val="17"/>
                <w:kern w:val="0"/>
                <w:sz w:val="21"/>
                <w:szCs w:val="21"/>
                <w:shd w:val="clear" w:color="auto" w:fill="FFFFFF"/>
                <w:lang w:bidi="ar"/>
              </w:rPr>
              <w:t>叠层钙钛矿+HJT</w:t>
            </w:r>
            <w:r>
              <w:rPr>
                <w:rFonts w:ascii="宋体" w:eastAsia="宋体" w:hAnsi="宋体" w:cs="宋体" w:hint="eastAsia"/>
                <w:spacing w:val="17"/>
                <w:kern w:val="0"/>
                <w:sz w:val="21"/>
                <w:szCs w:val="21"/>
                <w:shd w:val="clear" w:color="auto" w:fill="FFFFFF"/>
                <w:lang w:bidi="ar"/>
              </w:rPr>
              <w:t>，</w:t>
            </w:r>
            <w:proofErr w:type="gramStart"/>
            <w:r>
              <w:rPr>
                <w:rFonts w:ascii="宋体" w:eastAsia="宋体" w:hAnsi="宋体" w:cs="宋体" w:hint="eastAsia"/>
                <w:spacing w:val="17"/>
                <w:kern w:val="0"/>
                <w:sz w:val="21"/>
                <w:szCs w:val="21"/>
                <w:shd w:val="clear" w:color="auto" w:fill="FFFFFF"/>
                <w:lang w:bidi="ar"/>
              </w:rPr>
              <w:t>公司</w:t>
            </w:r>
            <w:r>
              <w:rPr>
                <w:rStyle w:val="ae"/>
                <w:rFonts w:ascii="宋体" w:eastAsia="宋体" w:hAnsi="宋体" w:cs="宋体" w:hint="eastAsia"/>
                <w:b w:val="0"/>
                <w:bCs w:val="0"/>
                <w:spacing w:val="17"/>
                <w:kern w:val="0"/>
                <w:sz w:val="21"/>
                <w:szCs w:val="21"/>
                <w:shd w:val="clear" w:color="auto" w:fill="FFFFFF"/>
                <w:lang w:bidi="ar"/>
              </w:rPr>
              <w:t>转光型</w:t>
            </w:r>
            <w:proofErr w:type="gramEnd"/>
            <w:r>
              <w:rPr>
                <w:rStyle w:val="ae"/>
                <w:rFonts w:ascii="宋体" w:eastAsia="宋体" w:hAnsi="宋体" w:cs="宋体" w:hint="eastAsia"/>
                <w:b w:val="0"/>
                <w:bCs w:val="0"/>
                <w:spacing w:val="17"/>
                <w:kern w:val="0"/>
                <w:sz w:val="21"/>
                <w:szCs w:val="21"/>
                <w:shd w:val="clear" w:color="auto" w:fill="FFFFFF"/>
                <w:lang w:bidi="ar"/>
              </w:rPr>
              <w:t>HTPO</w:t>
            </w:r>
            <w:r>
              <w:rPr>
                <w:rFonts w:ascii="宋体" w:eastAsia="宋体" w:hAnsi="宋体" w:cs="宋体" w:hint="eastAsia"/>
                <w:spacing w:val="17"/>
                <w:kern w:val="0"/>
                <w:sz w:val="21"/>
                <w:szCs w:val="21"/>
                <w:shd w:val="clear" w:color="auto" w:fill="FFFFFF"/>
                <w:lang w:bidi="ar"/>
              </w:rPr>
              <w:t>可较非转</w:t>
            </w:r>
            <w:proofErr w:type="gramStart"/>
            <w:r>
              <w:rPr>
                <w:rFonts w:ascii="宋体" w:eastAsia="宋体" w:hAnsi="宋体" w:cs="宋体" w:hint="eastAsia"/>
                <w:spacing w:val="17"/>
                <w:kern w:val="0"/>
                <w:sz w:val="21"/>
                <w:szCs w:val="21"/>
                <w:shd w:val="clear" w:color="auto" w:fill="FFFFFF"/>
                <w:lang w:bidi="ar"/>
              </w:rPr>
              <w:t>光方案</w:t>
            </w:r>
            <w:proofErr w:type="gramEnd"/>
            <w:r>
              <w:rPr>
                <w:rFonts w:ascii="宋体" w:eastAsia="宋体" w:hAnsi="宋体" w:cs="宋体" w:hint="eastAsia"/>
                <w:spacing w:val="17"/>
                <w:kern w:val="0"/>
                <w:sz w:val="21"/>
                <w:szCs w:val="21"/>
                <w:shd w:val="clear" w:color="auto" w:fill="FFFFFF"/>
                <w:lang w:bidi="ar"/>
              </w:rPr>
              <w:t>极大减少衰减，提升发电量。根据相关数据测算，</w:t>
            </w:r>
            <w:proofErr w:type="gramStart"/>
            <w:r>
              <w:rPr>
                <w:rStyle w:val="ae"/>
                <w:rFonts w:ascii="宋体" w:eastAsia="宋体" w:hAnsi="宋体" w:cs="宋体" w:hint="eastAsia"/>
                <w:b w:val="0"/>
                <w:bCs w:val="0"/>
                <w:spacing w:val="17"/>
                <w:kern w:val="0"/>
                <w:sz w:val="21"/>
                <w:szCs w:val="21"/>
                <w:shd w:val="clear" w:color="auto" w:fill="FFFFFF"/>
                <w:lang w:bidi="ar"/>
              </w:rPr>
              <w:t>海优威</w:t>
            </w:r>
            <w:proofErr w:type="gramEnd"/>
            <w:r>
              <w:rPr>
                <w:rStyle w:val="ae"/>
                <w:rFonts w:ascii="宋体" w:eastAsia="宋体" w:hAnsi="宋体" w:cs="宋体" w:hint="eastAsia"/>
                <w:b w:val="0"/>
                <w:bCs w:val="0"/>
                <w:spacing w:val="17"/>
                <w:kern w:val="0"/>
                <w:sz w:val="21"/>
                <w:szCs w:val="21"/>
                <w:shd w:val="clear" w:color="auto" w:fill="FFFFFF"/>
                <w:lang w:bidi="ar"/>
              </w:rPr>
              <w:t>三代 0 迁移转光膜</w:t>
            </w:r>
            <w:r>
              <w:rPr>
                <w:rFonts w:ascii="宋体" w:eastAsia="宋体" w:hAnsi="宋体" w:cs="宋体" w:hint="eastAsia"/>
                <w:spacing w:val="17"/>
                <w:kern w:val="0"/>
                <w:sz w:val="21"/>
                <w:szCs w:val="21"/>
                <w:shd w:val="clear" w:color="auto" w:fill="FFFFFF"/>
                <w:lang w:bidi="ar"/>
              </w:rPr>
              <w:t>可将行业目前1-3年普遍3%-6%的衰减率降至0.5%，之后以每年0.2%线性衰减，25年可多发电约100万度电/</w:t>
            </w:r>
            <w:proofErr w:type="gramStart"/>
            <w:r>
              <w:rPr>
                <w:rFonts w:ascii="宋体" w:eastAsia="宋体" w:hAnsi="宋体" w:cs="宋体" w:hint="eastAsia"/>
                <w:spacing w:val="17"/>
                <w:kern w:val="0"/>
                <w:sz w:val="21"/>
                <w:szCs w:val="21"/>
                <w:shd w:val="clear" w:color="auto" w:fill="FFFFFF"/>
                <w:lang w:bidi="ar"/>
              </w:rPr>
              <w:t>兆瓦+</w:t>
            </w:r>
            <w:proofErr w:type="gramEnd"/>
            <w:r>
              <w:rPr>
                <w:rFonts w:ascii="宋体" w:eastAsia="宋体" w:hAnsi="宋体" w:cs="宋体" w:hint="eastAsia"/>
                <w:spacing w:val="17"/>
                <w:kern w:val="0"/>
                <w:sz w:val="21"/>
                <w:szCs w:val="21"/>
                <w:shd w:val="clear" w:color="auto" w:fill="FFFFFF"/>
                <w:lang w:bidi="ar"/>
              </w:rPr>
              <w:t>40-230万元/MW。</w:t>
            </w:r>
          </w:p>
          <w:p w14:paraId="39585D70" w14:textId="77777777" w:rsidR="00AD4592" w:rsidRDefault="00000000">
            <w:pPr>
              <w:numPr>
                <w:ilvl w:val="0"/>
                <w:numId w:val="3"/>
              </w:numPr>
              <w:spacing w:after="0" w:line="360" w:lineRule="auto"/>
              <w:rPr>
                <w:rFonts w:ascii="宋体" w:eastAsia="宋体" w:hAnsi="宋体" w:cs="宋体" w:hint="eastAsia"/>
                <w:color w:val="auto"/>
                <w:sz w:val="21"/>
                <w:szCs w:val="21"/>
              </w:rPr>
            </w:pPr>
            <w:r>
              <w:rPr>
                <w:rFonts w:ascii="宋体" w:eastAsia="宋体" w:hAnsi="宋体" w:cs="宋体" w:hint="eastAsia"/>
                <w:spacing w:val="17"/>
                <w:sz w:val="21"/>
                <w:szCs w:val="21"/>
                <w:shd w:val="clear" w:color="auto" w:fill="FFFFFF"/>
              </w:rPr>
              <w:t>公司特别推出</w:t>
            </w:r>
            <w:r>
              <w:rPr>
                <w:rStyle w:val="ae"/>
                <w:rFonts w:ascii="宋体" w:eastAsia="宋体" w:hAnsi="宋体" w:cs="宋体" w:hint="eastAsia"/>
                <w:b w:val="0"/>
                <w:bCs w:val="0"/>
                <w:spacing w:val="17"/>
                <w:sz w:val="21"/>
                <w:szCs w:val="21"/>
                <w:shd w:val="clear" w:color="auto" w:fill="FFFFFF"/>
              </w:rPr>
              <w:t>3.0</w:t>
            </w:r>
            <w:proofErr w:type="gramStart"/>
            <w:r>
              <w:rPr>
                <w:rStyle w:val="ae"/>
                <w:rFonts w:ascii="宋体" w:eastAsia="宋体" w:hAnsi="宋体" w:cs="宋体" w:hint="eastAsia"/>
                <w:b w:val="0"/>
                <w:bCs w:val="0"/>
                <w:spacing w:val="17"/>
                <w:sz w:val="21"/>
                <w:szCs w:val="21"/>
                <w:shd w:val="clear" w:color="auto" w:fill="FFFFFF"/>
              </w:rPr>
              <w:t>彩膜封装</w:t>
            </w:r>
            <w:proofErr w:type="gramEnd"/>
            <w:r>
              <w:rPr>
                <w:rStyle w:val="ae"/>
                <w:rFonts w:ascii="宋体" w:eastAsia="宋体" w:hAnsi="宋体" w:cs="宋体" w:hint="eastAsia"/>
                <w:b w:val="0"/>
                <w:bCs w:val="0"/>
                <w:spacing w:val="17"/>
                <w:sz w:val="21"/>
                <w:szCs w:val="21"/>
                <w:shd w:val="clear" w:color="auto" w:fill="FFFFFF"/>
              </w:rPr>
              <w:t>解决方案</w:t>
            </w:r>
            <w:r>
              <w:rPr>
                <w:rFonts w:ascii="宋体" w:eastAsia="宋体" w:hAnsi="宋体" w:cs="宋体" w:hint="eastAsia"/>
                <w:spacing w:val="17"/>
                <w:sz w:val="21"/>
                <w:szCs w:val="21"/>
                <w:shd w:val="clear" w:color="auto" w:fill="FFFFFF"/>
              </w:rPr>
              <w:t>，</w:t>
            </w:r>
            <w:proofErr w:type="gramStart"/>
            <w:r>
              <w:rPr>
                <w:rFonts w:ascii="宋体" w:eastAsia="宋体" w:hAnsi="宋体" w:cs="宋体" w:hint="eastAsia"/>
                <w:spacing w:val="17"/>
                <w:sz w:val="21"/>
                <w:szCs w:val="21"/>
                <w:shd w:val="clear" w:color="auto" w:fill="FFFFFF"/>
              </w:rPr>
              <w:t>海优威彩膜</w:t>
            </w:r>
            <w:proofErr w:type="gramEnd"/>
            <w:r>
              <w:rPr>
                <w:rFonts w:ascii="宋体" w:eastAsia="宋体" w:hAnsi="宋体" w:cs="宋体" w:hint="eastAsia"/>
                <w:spacing w:val="17"/>
                <w:sz w:val="21"/>
                <w:szCs w:val="21"/>
                <w:shd w:val="clear" w:color="auto" w:fill="FFFFFF"/>
              </w:rPr>
              <w:t>具有高透光率、色彩多样性、耐候性和稳定性等多种优异性能，</w:t>
            </w:r>
            <w:r>
              <w:rPr>
                <w:rStyle w:val="ae"/>
                <w:rFonts w:ascii="宋体" w:eastAsia="宋体" w:hAnsi="宋体" w:cs="宋体" w:hint="eastAsia"/>
                <w:b w:val="0"/>
                <w:bCs w:val="0"/>
                <w:spacing w:val="17"/>
                <w:sz w:val="21"/>
                <w:szCs w:val="21"/>
                <w:shd w:val="clear" w:color="auto" w:fill="FFFFFF"/>
              </w:rPr>
              <w:t>对比彩釉可以多发电10%-30%/年</w:t>
            </w:r>
            <w:r>
              <w:rPr>
                <w:rFonts w:ascii="宋体" w:eastAsia="宋体" w:hAnsi="宋体" w:cs="宋体" w:hint="eastAsia"/>
                <w:spacing w:val="17"/>
                <w:sz w:val="21"/>
                <w:szCs w:val="21"/>
                <w:shd w:val="clear" w:color="auto" w:fill="FFFFFF"/>
              </w:rPr>
              <w:t>。</w:t>
            </w:r>
          </w:p>
          <w:p w14:paraId="7E686902" w14:textId="77777777" w:rsidR="00AD4592" w:rsidRDefault="00AD4592">
            <w:pPr>
              <w:tabs>
                <w:tab w:val="left" w:pos="459"/>
              </w:tabs>
              <w:spacing w:after="0" w:line="360" w:lineRule="auto"/>
              <w:jc w:val="both"/>
              <w:rPr>
                <w:rFonts w:ascii="宋体" w:eastAsia="宋体" w:hAnsi="宋体" w:cs="宋体" w:hint="eastAsia"/>
                <w:bCs/>
                <w:color w:val="auto"/>
                <w:sz w:val="21"/>
                <w:szCs w:val="21"/>
              </w:rPr>
            </w:pPr>
          </w:p>
          <w:p w14:paraId="3D07DCA0" w14:textId="77777777" w:rsidR="00AD4592" w:rsidRDefault="00000000">
            <w:pPr>
              <w:numPr>
                <w:ilvl w:val="0"/>
                <w:numId w:val="4"/>
              </w:num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公司董事会审议通过了成都建设胶膜产能项目，请介绍一下情况，另，新增的资本开支是否会对公司资金造成一定压力？</w:t>
            </w:r>
          </w:p>
          <w:p w14:paraId="3411E06E" w14:textId="77777777" w:rsidR="00AD4592"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公司现有胶膜产能集中在江苏、浙江和江西，本次在成都建设产能，可为西南地区客户就近配套供应，降低运输成本并更好的为公司的核心客户提供服务，提升公司在该地区的产品竞争力，是公司产能的战略布局，符合公司胶膜业务长期发展的需要并具有必要性。同时，成都基地的新增产能将采取现有产能搬迁调配、</w:t>
            </w:r>
            <w:proofErr w:type="gramStart"/>
            <w:r>
              <w:rPr>
                <w:rFonts w:ascii="宋体" w:eastAsia="宋体" w:hAnsi="宋体" w:cs="宋体" w:hint="eastAsia"/>
                <w:bCs/>
                <w:color w:val="auto"/>
                <w:sz w:val="21"/>
                <w:szCs w:val="21"/>
              </w:rPr>
              <w:t>产线效率</w:t>
            </w:r>
            <w:proofErr w:type="gramEnd"/>
            <w:r>
              <w:rPr>
                <w:rFonts w:ascii="宋体" w:eastAsia="宋体" w:hAnsi="宋体" w:cs="宋体" w:hint="eastAsia"/>
                <w:bCs/>
                <w:color w:val="auto"/>
                <w:sz w:val="21"/>
                <w:szCs w:val="21"/>
              </w:rPr>
              <w:t>提升等多种办法充分利用存量资产，新增资本开支金额较小，不会对公司后续资金安全使用造成重大不利影响。</w:t>
            </w:r>
          </w:p>
          <w:p w14:paraId="16BD4159" w14:textId="77777777" w:rsidR="00AD4592" w:rsidRDefault="00AD4592">
            <w:pPr>
              <w:tabs>
                <w:tab w:val="left" w:pos="459"/>
              </w:tabs>
              <w:spacing w:after="0" w:line="360" w:lineRule="auto"/>
              <w:jc w:val="both"/>
              <w:rPr>
                <w:rFonts w:ascii="宋体" w:eastAsia="宋体" w:hAnsi="宋体" w:cs="宋体" w:hint="eastAsia"/>
                <w:bCs/>
                <w:color w:val="auto"/>
                <w:sz w:val="21"/>
                <w:szCs w:val="21"/>
              </w:rPr>
            </w:pPr>
          </w:p>
          <w:p w14:paraId="20062586" w14:textId="77777777" w:rsidR="00AD4592" w:rsidRDefault="00000000">
            <w:pPr>
              <w:numPr>
                <w:ilvl w:val="0"/>
                <w:numId w:val="4"/>
              </w:num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近期汽车市场关于调光膜的应用关注度持续有所提高，公司汽车事业部的相关产品都有哪些，产品特点如何，市场推进的进展如何？</w:t>
            </w:r>
          </w:p>
          <w:p w14:paraId="7A471FAA" w14:textId="77777777" w:rsidR="00AD4592" w:rsidRDefault="00000000">
            <w:pPr>
              <w:pStyle w:val="ab"/>
              <w:spacing w:before="0" w:beforeAutospacing="0" w:after="0" w:afterAutospacing="0" w:line="360" w:lineRule="auto"/>
              <w:rPr>
                <w:rFonts w:hint="eastAsia"/>
                <w:spacing w:val="7"/>
                <w:sz w:val="21"/>
                <w:szCs w:val="21"/>
              </w:rPr>
            </w:pPr>
            <w:r>
              <w:rPr>
                <w:rFonts w:hint="eastAsia"/>
                <w:color w:val="000000"/>
                <w:sz w:val="21"/>
                <w:szCs w:val="21"/>
                <w:lang w:bidi="ar"/>
              </w:rPr>
              <w:t>答：公司于今年10月携PDCLC智能彩色调光膜和POE轻量化环保皮革两项产品受邀参加了吉利汽车举办的技术研讨展会，公司</w:t>
            </w:r>
            <w:r>
              <w:rPr>
                <w:rFonts w:hint="eastAsia"/>
                <w:spacing w:val="7"/>
                <w:sz w:val="21"/>
                <w:szCs w:val="21"/>
              </w:rPr>
              <w:t>展位吸引了众多目光。其中，PDCLC智能彩色调光膜优势突出，成为展会焦点之一。两项产品简介如下：</w:t>
            </w:r>
          </w:p>
          <w:p w14:paraId="4AA551D1" w14:textId="77777777" w:rsidR="00AD4592" w:rsidRDefault="00000000">
            <w:pPr>
              <w:pStyle w:val="ab"/>
              <w:numPr>
                <w:ilvl w:val="0"/>
                <w:numId w:val="5"/>
              </w:numPr>
              <w:spacing w:before="0" w:beforeAutospacing="0" w:after="0" w:afterAutospacing="0" w:line="360" w:lineRule="auto"/>
              <w:rPr>
                <w:rFonts w:hint="eastAsia"/>
                <w:spacing w:val="7"/>
                <w:sz w:val="21"/>
                <w:szCs w:val="21"/>
              </w:rPr>
            </w:pPr>
            <w:r>
              <w:rPr>
                <w:rFonts w:hint="eastAsia"/>
                <w:spacing w:val="7"/>
                <w:sz w:val="21"/>
                <w:szCs w:val="21"/>
              </w:rPr>
              <w:t>公司</w:t>
            </w:r>
            <w:r>
              <w:rPr>
                <w:rFonts w:hint="eastAsia"/>
                <w:sz w:val="21"/>
                <w:szCs w:val="21"/>
              </w:rPr>
              <w:t>PDCLC（聚合物分散染料液晶膜）产品，具有独特的光学特性和</w:t>
            </w:r>
            <w:proofErr w:type="gramStart"/>
            <w:r>
              <w:rPr>
                <w:rFonts w:hint="eastAsia"/>
                <w:sz w:val="21"/>
                <w:szCs w:val="21"/>
              </w:rPr>
              <w:t>可</w:t>
            </w:r>
            <w:proofErr w:type="gramEnd"/>
            <w:r>
              <w:rPr>
                <w:rFonts w:hint="eastAsia"/>
                <w:sz w:val="21"/>
                <w:szCs w:val="21"/>
              </w:rPr>
              <w:t>调节性。它可以在不同的电压下实现透明与不透明状态的切换，为汽车内饰设计提供了更多的可能性。例如，在需要隐私保护时，PDCLC 可以瞬间变为不透明状态，为乘客提供私密的空间；而在需要采光和视野时，又可以变为透明状态，让车内更加明亮通透。此外，PDCLC 还具有良好的耐候性和稳定性，</w:t>
            </w:r>
            <w:r>
              <w:rPr>
                <w:rFonts w:hint="eastAsia"/>
                <w:spacing w:val="7"/>
                <w:sz w:val="21"/>
                <w:szCs w:val="21"/>
              </w:rPr>
              <w:t>这一特性为汽车外饰带来了全新体验，应用于</w:t>
            </w:r>
            <w:r>
              <w:rPr>
                <w:rFonts w:hint="eastAsia"/>
                <w:spacing w:val="7"/>
                <w:sz w:val="21"/>
                <w:szCs w:val="21"/>
              </w:rPr>
              <w:lastRenderedPageBreak/>
              <w:t>智能调光全景汽车天幕时，能够依据乘客需求自由切换，提供极致私密的驾乘环境。PDCLC借助电场原理，在确保空间通透的同时实现隐私保护，极大地拓展了汽车外饰设计的可能性。</w:t>
            </w:r>
          </w:p>
          <w:p w14:paraId="71BE054E" w14:textId="77777777" w:rsidR="00AD4592" w:rsidRDefault="00000000">
            <w:pPr>
              <w:pStyle w:val="ab"/>
              <w:numPr>
                <w:ilvl w:val="0"/>
                <w:numId w:val="5"/>
              </w:numPr>
              <w:spacing w:before="0" w:beforeAutospacing="0" w:after="0" w:afterAutospacing="0" w:line="360" w:lineRule="auto"/>
              <w:rPr>
                <w:rFonts w:hint="eastAsia"/>
                <w:sz w:val="21"/>
                <w:szCs w:val="21"/>
              </w:rPr>
            </w:pPr>
            <w:r>
              <w:rPr>
                <w:rFonts w:hint="eastAsia"/>
                <w:sz w:val="21"/>
                <w:szCs w:val="21"/>
              </w:rPr>
              <w:t>POE轻量化环保皮革因其环保、舒适、耐用的特点同样受到关注。它比传统皮革更具柔韧性和耐磨性，质感柔软舒适，可与真皮相媲美，能满足不同汽车品牌和车型的个性化需求。在汽车行业追求轻量化的趋势下，POE皮革的轻量化特点优势明显，有助于降低汽车整体重量，进而提高燃油效率或增加电动汽车的续航里程，为汽车制造商在性能优化方面提供了有力支撑。其不含增塑剂的特性避免了传统皮革中增塑剂可能带来的危害，从源头上保障了车内环境的健康与安全。同时，无味的特点进一步提升了车内空气质量，为乘客营造了清新、舒适的驾乘环境。</w:t>
            </w:r>
          </w:p>
          <w:p w14:paraId="51D90C01" w14:textId="77777777" w:rsidR="00AD4592" w:rsidRDefault="00000000">
            <w:pPr>
              <w:pStyle w:val="ab"/>
              <w:numPr>
                <w:ilvl w:val="0"/>
                <w:numId w:val="5"/>
              </w:numPr>
              <w:spacing w:before="0" w:beforeAutospacing="0" w:after="0" w:afterAutospacing="0" w:line="360" w:lineRule="auto"/>
              <w:rPr>
                <w:rFonts w:hint="eastAsia"/>
                <w:sz w:val="21"/>
                <w:szCs w:val="21"/>
              </w:rPr>
            </w:pPr>
            <w:r>
              <w:rPr>
                <w:rFonts w:hint="eastAsia"/>
                <w:sz w:val="21"/>
                <w:szCs w:val="21"/>
              </w:rPr>
              <w:t>公司今年3月份正式成立汽车事业部以来，市场推广、产业化进程、客户交付准备等多项工作有序进行，PDCLD和POE轻量化皮革两项产品均已取得了汽车定点项目，汽车新型</w:t>
            </w:r>
            <w:proofErr w:type="gramStart"/>
            <w:r>
              <w:rPr>
                <w:rFonts w:hint="eastAsia"/>
                <w:sz w:val="21"/>
                <w:szCs w:val="21"/>
              </w:rPr>
              <w:t>膜业务</w:t>
            </w:r>
            <w:proofErr w:type="gramEnd"/>
            <w:r>
              <w:rPr>
                <w:rFonts w:hint="eastAsia"/>
                <w:sz w:val="21"/>
                <w:szCs w:val="21"/>
              </w:rPr>
              <w:t>稳步推进。</w:t>
            </w:r>
          </w:p>
        </w:tc>
      </w:tr>
      <w:tr w:rsidR="00AD4592" w14:paraId="52369E78" w14:textId="77777777">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77777777" w:rsidR="00AD4592" w:rsidRDefault="00000000">
            <w:pPr>
              <w:snapToGrid w:val="0"/>
              <w:spacing w:beforeLines="30" w:before="72" w:afterLines="30" w:after="72" w:line="276"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77777777" w:rsidR="00AD4592" w:rsidRDefault="00000000">
            <w:pPr>
              <w:snapToGrid w:val="0"/>
              <w:spacing w:beforeLines="30" w:before="72" w:afterLines="30" w:after="72" w:line="276" w:lineRule="auto"/>
              <w:jc w:val="both"/>
              <w:rPr>
                <w:rFonts w:ascii="宋体" w:eastAsia="宋体" w:hAnsi="宋体" w:cs="宋体" w:hint="eastAsia"/>
                <w:color w:val="auto"/>
                <w:sz w:val="21"/>
                <w:szCs w:val="21"/>
              </w:rPr>
            </w:pPr>
            <w:r>
              <w:rPr>
                <w:rFonts w:ascii="宋体" w:eastAsia="宋体" w:hAnsi="宋体" w:cs="宋体" w:hint="eastAsia"/>
                <w:color w:val="auto"/>
                <w:sz w:val="21"/>
                <w:szCs w:val="21"/>
              </w:rPr>
              <w:t>无</w:t>
            </w:r>
          </w:p>
        </w:tc>
      </w:tr>
      <w:tr w:rsidR="00AD4592" w14:paraId="4BAAEEA4" w14:textId="77777777">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AD4592" w:rsidRDefault="00000000">
            <w:pPr>
              <w:snapToGrid w:val="0"/>
              <w:spacing w:beforeLines="30" w:before="72" w:afterLines="30" w:after="72" w:line="276"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77777777" w:rsidR="00AD4592" w:rsidRDefault="00000000">
            <w:pPr>
              <w:snapToGrid w:val="0"/>
              <w:spacing w:beforeLines="30" w:before="72" w:afterLines="30" w:after="72" w:line="276" w:lineRule="auto"/>
              <w:jc w:val="both"/>
              <w:rPr>
                <w:rFonts w:ascii="宋体" w:eastAsia="宋体" w:hAnsi="宋体" w:cs="宋体" w:hint="eastAsia"/>
                <w:color w:val="auto"/>
                <w:sz w:val="21"/>
                <w:szCs w:val="21"/>
              </w:rPr>
            </w:pPr>
            <w:r>
              <w:rPr>
                <w:rFonts w:ascii="宋体" w:eastAsia="宋体" w:hAnsi="宋体" w:cs="宋体" w:hint="eastAsia"/>
                <w:color w:val="auto"/>
                <w:sz w:val="21"/>
                <w:szCs w:val="21"/>
              </w:rPr>
              <w:t>2024年11月30日</w:t>
            </w:r>
          </w:p>
        </w:tc>
      </w:tr>
    </w:tbl>
    <w:p w14:paraId="276A7ABE" w14:textId="77777777" w:rsidR="00AD4592" w:rsidRDefault="00AD4592">
      <w:pPr>
        <w:spacing w:after="0" w:line="276" w:lineRule="auto"/>
        <w:jc w:val="both"/>
        <w:rPr>
          <w:rFonts w:ascii="宋体" w:eastAsia="宋体" w:hAnsi="宋体" w:cs="宋体" w:hint="eastAsia"/>
          <w:color w:val="auto"/>
          <w:sz w:val="21"/>
          <w:szCs w:val="21"/>
        </w:rPr>
      </w:pPr>
    </w:p>
    <w:sectPr w:rsidR="00AD4592">
      <w:pgSz w:w="11906" w:h="16838"/>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dmin" w:date="2024-07-31T14:03:00Z" w:initials="a">
    <w:p w14:paraId="22B6C6DF" w14:textId="77777777" w:rsidR="00AD4592" w:rsidRDefault="00000000">
      <w:pPr>
        <w:pStyle w:val="a3"/>
      </w:pPr>
      <w:r>
        <w:t>红霞修订和补充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B6C6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B6C6DF" w16cid:durableId="443CE7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26DB0" w14:textId="77777777" w:rsidR="00D85D14" w:rsidRDefault="00D85D14">
      <w:pPr>
        <w:spacing w:line="240" w:lineRule="auto"/>
      </w:pPr>
      <w:r>
        <w:separator/>
      </w:r>
    </w:p>
  </w:endnote>
  <w:endnote w:type="continuationSeparator" w:id="0">
    <w:p w14:paraId="7FA82F24" w14:textId="77777777" w:rsidR="00D85D14" w:rsidRDefault="00D85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76A57" w14:textId="77777777" w:rsidR="00D85D14" w:rsidRDefault="00D85D14">
      <w:pPr>
        <w:spacing w:after="0"/>
      </w:pPr>
      <w:r>
        <w:separator/>
      </w:r>
    </w:p>
  </w:footnote>
  <w:footnote w:type="continuationSeparator" w:id="0">
    <w:p w14:paraId="3E67281F" w14:textId="77777777" w:rsidR="00D85D14" w:rsidRDefault="00D85D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09A01E"/>
    <w:multiLevelType w:val="singleLevel"/>
    <w:tmpl w:val="A109A01E"/>
    <w:lvl w:ilvl="0">
      <w:start w:val="1"/>
      <w:numFmt w:val="decimal"/>
      <w:suff w:val="nothing"/>
      <w:lvlText w:val="（%1）"/>
      <w:lvlJc w:val="left"/>
    </w:lvl>
  </w:abstractNum>
  <w:abstractNum w:abstractNumId="1" w15:restartNumberingAfterBreak="0">
    <w:nsid w:val="13001793"/>
    <w:multiLevelType w:val="singleLevel"/>
    <w:tmpl w:val="13001793"/>
    <w:lvl w:ilvl="0">
      <w:start w:val="1"/>
      <w:numFmt w:val="decimal"/>
      <w:suff w:val="nothing"/>
      <w:lvlText w:val="（%1）"/>
      <w:lvlJc w:val="left"/>
    </w:lvl>
  </w:abstractNum>
  <w:abstractNum w:abstractNumId="2" w15:restartNumberingAfterBreak="0">
    <w:nsid w:val="29FE1F36"/>
    <w:multiLevelType w:val="singleLevel"/>
    <w:tmpl w:val="29FE1F36"/>
    <w:lvl w:ilvl="0">
      <w:start w:val="1"/>
      <w:numFmt w:val="decimal"/>
      <w:suff w:val="nothing"/>
      <w:lvlText w:val="%1、"/>
      <w:lvlJc w:val="left"/>
    </w:lvl>
  </w:abstractNum>
  <w:abstractNum w:abstractNumId="3" w15:restartNumberingAfterBreak="0">
    <w:nsid w:val="6927E1E2"/>
    <w:multiLevelType w:val="singleLevel"/>
    <w:tmpl w:val="6927E1E2"/>
    <w:lvl w:ilvl="0">
      <w:start w:val="1"/>
      <w:numFmt w:val="decimal"/>
      <w:suff w:val="nothing"/>
      <w:lvlText w:val="（%1）"/>
      <w:lvlJc w:val="left"/>
    </w:lvl>
  </w:abstractNum>
  <w:abstractNum w:abstractNumId="4" w15:restartNumberingAfterBreak="0">
    <w:nsid w:val="7771780E"/>
    <w:multiLevelType w:val="singleLevel"/>
    <w:tmpl w:val="7771780E"/>
    <w:lvl w:ilvl="0">
      <w:start w:val="6"/>
      <w:numFmt w:val="decimal"/>
      <w:suff w:val="nothing"/>
      <w:lvlText w:val="%1、"/>
      <w:lvlJc w:val="left"/>
    </w:lvl>
  </w:abstractNum>
  <w:num w:numId="1" w16cid:durableId="1373379228">
    <w:abstractNumId w:val="2"/>
  </w:num>
  <w:num w:numId="2" w16cid:durableId="356077101">
    <w:abstractNumId w:val="3"/>
  </w:num>
  <w:num w:numId="3" w16cid:durableId="97995684">
    <w:abstractNumId w:val="0"/>
  </w:num>
  <w:num w:numId="4" w16cid:durableId="978800921">
    <w:abstractNumId w:val="4"/>
  </w:num>
  <w:num w:numId="5" w16cid:durableId="2269608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54DA5"/>
    <w:rsid w:val="00000011"/>
    <w:rsid w:val="000005FC"/>
    <w:rsid w:val="0000060C"/>
    <w:rsid w:val="00001203"/>
    <w:rsid w:val="00001CD8"/>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1EF4"/>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1E98"/>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8D3"/>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6CA6"/>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2E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4C78"/>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2E40"/>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6FBA"/>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2656"/>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9DD"/>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2FB"/>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555"/>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A5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6D4B"/>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DE4"/>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28E"/>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0DA"/>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071"/>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3B3E"/>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21CF"/>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598"/>
    <w:rsid w:val="005E0B04"/>
    <w:rsid w:val="005E0E89"/>
    <w:rsid w:val="005E110C"/>
    <w:rsid w:val="005E1A88"/>
    <w:rsid w:val="005E25CA"/>
    <w:rsid w:val="005E3144"/>
    <w:rsid w:val="005E328F"/>
    <w:rsid w:val="005E3D9D"/>
    <w:rsid w:val="005E4058"/>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5E18"/>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180"/>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08F"/>
    <w:rsid w:val="006B7654"/>
    <w:rsid w:val="006B7995"/>
    <w:rsid w:val="006C0BF2"/>
    <w:rsid w:val="006C0C9E"/>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4FC"/>
    <w:rsid w:val="007345F5"/>
    <w:rsid w:val="00734846"/>
    <w:rsid w:val="00734DFA"/>
    <w:rsid w:val="00734E80"/>
    <w:rsid w:val="007351D7"/>
    <w:rsid w:val="007373C2"/>
    <w:rsid w:val="007376DA"/>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26D"/>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C7E1D"/>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0D0E"/>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053"/>
    <w:rsid w:val="008A177E"/>
    <w:rsid w:val="008A1F34"/>
    <w:rsid w:val="008A2369"/>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AEE"/>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8F7A00"/>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6BA"/>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731"/>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9A3"/>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592"/>
    <w:rsid w:val="00AD4910"/>
    <w:rsid w:val="00AD4DDD"/>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4E2"/>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8F"/>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2B1"/>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068D"/>
    <w:rsid w:val="00B71481"/>
    <w:rsid w:val="00B7168C"/>
    <w:rsid w:val="00B71C85"/>
    <w:rsid w:val="00B723A3"/>
    <w:rsid w:val="00B72A14"/>
    <w:rsid w:val="00B72F0F"/>
    <w:rsid w:val="00B7375D"/>
    <w:rsid w:val="00B738D5"/>
    <w:rsid w:val="00B74ADE"/>
    <w:rsid w:val="00B75914"/>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3465"/>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7E"/>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39C0"/>
    <w:rsid w:val="00C146FB"/>
    <w:rsid w:val="00C1476C"/>
    <w:rsid w:val="00C14811"/>
    <w:rsid w:val="00C149D2"/>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3C22"/>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A9F"/>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2516"/>
    <w:rsid w:val="00CB368C"/>
    <w:rsid w:val="00CB377B"/>
    <w:rsid w:val="00CB3A27"/>
    <w:rsid w:val="00CB44B0"/>
    <w:rsid w:val="00CB455B"/>
    <w:rsid w:val="00CB481C"/>
    <w:rsid w:val="00CB4979"/>
    <w:rsid w:val="00CB53CB"/>
    <w:rsid w:val="00CB6325"/>
    <w:rsid w:val="00CB63B2"/>
    <w:rsid w:val="00CB6478"/>
    <w:rsid w:val="00CB6AD5"/>
    <w:rsid w:val="00CC03B3"/>
    <w:rsid w:val="00CC0AED"/>
    <w:rsid w:val="00CC0F5C"/>
    <w:rsid w:val="00CC17C2"/>
    <w:rsid w:val="00CC2047"/>
    <w:rsid w:val="00CC2420"/>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3064"/>
    <w:rsid w:val="00CE3425"/>
    <w:rsid w:val="00CE406D"/>
    <w:rsid w:val="00CE4121"/>
    <w:rsid w:val="00CE4180"/>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6CF6"/>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4D19"/>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4E2D"/>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DD7"/>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5D14"/>
    <w:rsid w:val="00D860DC"/>
    <w:rsid w:val="00D8644D"/>
    <w:rsid w:val="00D8667B"/>
    <w:rsid w:val="00D8698C"/>
    <w:rsid w:val="00D869F7"/>
    <w:rsid w:val="00D86FC2"/>
    <w:rsid w:val="00D8754B"/>
    <w:rsid w:val="00D87B2A"/>
    <w:rsid w:val="00D87EBF"/>
    <w:rsid w:val="00D902CF"/>
    <w:rsid w:val="00D91263"/>
    <w:rsid w:val="00D914D6"/>
    <w:rsid w:val="00D91A5A"/>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2660"/>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0ECA"/>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0C"/>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31"/>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5F6E"/>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289"/>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5E47"/>
    <w:rsid w:val="00F6603A"/>
    <w:rsid w:val="00F66E7D"/>
    <w:rsid w:val="00F67387"/>
    <w:rsid w:val="00F6780D"/>
    <w:rsid w:val="00F67E76"/>
    <w:rsid w:val="00F67F6D"/>
    <w:rsid w:val="00F7079D"/>
    <w:rsid w:val="00F70A6E"/>
    <w:rsid w:val="00F70C27"/>
    <w:rsid w:val="00F70D71"/>
    <w:rsid w:val="00F72B6D"/>
    <w:rsid w:val="00F72F12"/>
    <w:rsid w:val="00F73601"/>
    <w:rsid w:val="00F7377D"/>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B91"/>
    <w:rsid w:val="00FE3C84"/>
    <w:rsid w:val="00FE42AD"/>
    <w:rsid w:val="00FE4D5E"/>
    <w:rsid w:val="00FE4DAB"/>
    <w:rsid w:val="00FE51B8"/>
    <w:rsid w:val="00FE548B"/>
    <w:rsid w:val="00FE5734"/>
    <w:rsid w:val="00FE5BDB"/>
    <w:rsid w:val="00FE64F7"/>
    <w:rsid w:val="00FE6EE4"/>
    <w:rsid w:val="00FE7548"/>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 w:val="00FF7082"/>
    <w:rsid w:val="02C75E8B"/>
    <w:rsid w:val="066A7BC5"/>
    <w:rsid w:val="159937EA"/>
    <w:rsid w:val="17812834"/>
    <w:rsid w:val="1A797F2C"/>
    <w:rsid w:val="2342170A"/>
    <w:rsid w:val="34623C89"/>
    <w:rsid w:val="44E81684"/>
    <w:rsid w:val="473016F6"/>
    <w:rsid w:val="480237BF"/>
    <w:rsid w:val="4B4700AF"/>
    <w:rsid w:val="54EB48DC"/>
    <w:rsid w:val="59214B81"/>
    <w:rsid w:val="653C1C74"/>
    <w:rsid w:val="67FB0E26"/>
    <w:rsid w:val="69DB19F4"/>
    <w:rsid w:val="70D3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8D75D"/>
  <w15:docId w15:val="{7F6C19BC-87C3-46DD-816E-8D407E90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unhideWhenUsed/>
    <w:qFormat/>
    <w:pPr>
      <w:spacing w:before="100" w:beforeAutospacing="1" w:after="100" w:afterAutospacing="1" w:line="240" w:lineRule="auto"/>
    </w:pPr>
    <w:rPr>
      <w:rFonts w:ascii="宋体" w:eastAsia="宋体" w:hAnsi="宋体" w:cs="宋体"/>
      <w:color w:val="auto"/>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paragraph" w:customStyle="1" w:styleId="004">
    <w:name w:val="004"/>
    <w:basedOn w:val="a"/>
    <w:link w:val="004Char"/>
    <w:qFormat/>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Pr>
      <w:rFonts w:ascii="Calibri" w:eastAsia="宋体" w:hAnsi="Calibri" w:cs="Times New Roman"/>
      <w:sz w:val="24"/>
    </w:rPr>
  </w:style>
  <w:style w:type="character" w:customStyle="1" w:styleId="a4">
    <w:name w:val="批注文字 字符"/>
    <w:basedOn w:val="a0"/>
    <w:link w:val="a3"/>
    <w:uiPriority w:val="99"/>
    <w:qFormat/>
    <w:rPr>
      <w:rFonts w:ascii="Calibri" w:eastAsia="Calibri" w:hAnsi="Calibri" w:cs="Calibri"/>
      <w:color w:val="000000"/>
      <w:sz w:val="22"/>
    </w:rPr>
  </w:style>
  <w:style w:type="character" w:customStyle="1" w:styleId="ad">
    <w:name w:val="批注主题 字符"/>
    <w:basedOn w:val="a4"/>
    <w:link w:val="ac"/>
    <w:uiPriority w:val="99"/>
    <w:semiHidden/>
    <w:qFormat/>
    <w:rPr>
      <w:rFonts w:ascii="Calibri" w:eastAsia="Calibri" w:hAnsi="Calibri" w:cs="Calibri"/>
      <w:b/>
      <w:bCs/>
      <w:color w:val="000000"/>
      <w:sz w:val="22"/>
    </w:rPr>
  </w:style>
  <w:style w:type="paragraph" w:styleId="af2">
    <w:name w:val="List Paragraph"/>
    <w:basedOn w:val="a"/>
    <w:uiPriority w:val="34"/>
    <w:qFormat/>
    <w:pPr>
      <w:ind w:firstLineChars="200" w:firstLine="420"/>
    </w:pPr>
  </w:style>
  <w:style w:type="paragraph" w:styleId="af3">
    <w:name w:val="No Spacing"/>
    <w:uiPriority w:val="1"/>
    <w:qFormat/>
    <w:pPr>
      <w:widowControl w:val="0"/>
      <w:jc w:val="both"/>
    </w:pPr>
    <w:rPr>
      <w:rFonts w:ascii="Calibri" w:hAnsi="Calibri"/>
      <w:kern w:val="2"/>
      <w:sz w:val="21"/>
      <w:szCs w:val="22"/>
    </w:rPr>
  </w:style>
  <w:style w:type="paragraph" w:customStyle="1" w:styleId="0">
    <w:name w:val="【0正文中信建投】"/>
    <w:link w:val="00"/>
    <w:qFormat/>
    <w:pPr>
      <w:spacing w:beforeLines="50" w:before="50" w:line="360" w:lineRule="auto"/>
      <w:ind w:firstLineChars="200" w:firstLine="200"/>
      <w:jc w:val="both"/>
    </w:pPr>
    <w:rPr>
      <w:kern w:val="2"/>
      <w:sz w:val="24"/>
      <w:szCs w:val="21"/>
    </w:rPr>
  </w:style>
  <w:style w:type="character" w:customStyle="1" w:styleId="00">
    <w:name w:val="【0正文中信建投】 字符"/>
    <w:link w:val="0"/>
    <w:qFormat/>
    <w:rPr>
      <w:rFonts w:ascii="Times New Roman" w:eastAsia="宋体" w:hAnsi="Times New Roman" w:cs="Times New Roman"/>
      <w:sz w:val="24"/>
      <w:szCs w:val="21"/>
    </w:rPr>
  </w:style>
  <w:style w:type="paragraph" w:customStyle="1" w:styleId="5">
    <w:name w:val="【5级标题中信建投】"/>
    <w:basedOn w:val="a"/>
    <w:link w:val="50"/>
    <w:qFormat/>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Pr>
      <w:rFonts w:ascii="Times New Roman" w:eastAsia="宋体" w:hAnsi="Times New Roman" w:cs="Times New Roman"/>
      <w:sz w:val="24"/>
      <w:szCs w:val="21"/>
    </w:rPr>
  </w:style>
  <w:style w:type="paragraph" w:customStyle="1" w:styleId="1">
    <w:name w:val="修订1"/>
    <w:hidden/>
    <w:uiPriority w:val="99"/>
    <w:semiHidden/>
    <w:qFormat/>
    <w:rPr>
      <w:rFonts w:ascii="Calibri" w:eastAsia="Calibri" w:hAnsi="Calibri" w:cs="Calibri"/>
      <w:color w:val="000000"/>
      <w:kern w:val="2"/>
      <w:sz w:val="22"/>
      <w:szCs w:val="22"/>
    </w:rPr>
  </w:style>
  <w:style w:type="character" w:customStyle="1" w:styleId="wxsearchkeywordwrap">
    <w:name w:val="wx_search_keyword_wrap"/>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511</Words>
  <Characters>2916</Characters>
  <Application>Microsoft Office Word</Application>
  <DocSecurity>0</DocSecurity>
  <Lines>24</Lines>
  <Paragraphs>6</Paragraphs>
  <ScaleCrop>false</ScaleCrop>
  <Company>微软中国</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Hongxia Yao</cp:lastModifiedBy>
  <cp:revision>4</cp:revision>
  <cp:lastPrinted>2021-01-15T08:56:00Z</cp:lastPrinted>
  <dcterms:created xsi:type="dcterms:W3CDTF">2024-09-02T00:32:00Z</dcterms:created>
  <dcterms:modified xsi:type="dcterms:W3CDTF">2024-12-02T03:35:00Z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9550548DEF014EF58FB06AE892D2AC99_13</vt:lpwstr>
  </property>
</Properties>
</file>