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61F0" w14:textId="1AC9BD14" w:rsidR="00A54DA5" w:rsidRPr="006B0E96" w:rsidRDefault="00843759" w:rsidP="00C33376">
      <w:pPr>
        <w:spacing w:after="220" w:line="276" w:lineRule="auto"/>
        <w:rPr>
          <w:rFonts w:ascii="宋体" w:eastAsia="宋体" w:hAnsi="宋体"/>
          <w:color w:val="auto"/>
          <w:sz w:val="24"/>
          <w:szCs w:val="24"/>
        </w:rPr>
      </w:pPr>
      <w:r w:rsidRPr="006B0E96">
        <w:rPr>
          <w:rFonts w:ascii="宋体" w:eastAsia="宋体" w:hAnsi="宋体" w:cs="宋体"/>
          <w:color w:val="auto"/>
          <w:sz w:val="24"/>
        </w:rPr>
        <w:t>证券代码：</w:t>
      </w:r>
      <w:r w:rsidR="00BC6C82" w:rsidRPr="006B0E96">
        <w:rPr>
          <w:rFonts w:ascii="宋体" w:eastAsia="宋体" w:hAnsi="宋体" w:cs="宋体"/>
          <w:color w:val="auto"/>
          <w:sz w:val="24"/>
        </w:rPr>
        <w:t>688680</w:t>
      </w:r>
      <w:r w:rsidRPr="006B0E96">
        <w:rPr>
          <w:rFonts w:ascii="宋体" w:eastAsia="宋体" w:hAnsi="宋体" w:cs="宋体"/>
          <w:color w:val="auto"/>
          <w:sz w:val="24"/>
        </w:rPr>
        <w:t xml:space="preserve">                               </w:t>
      </w:r>
      <w:r w:rsidR="005563A9" w:rsidRPr="006B0E96">
        <w:rPr>
          <w:rFonts w:ascii="宋体" w:eastAsia="宋体" w:hAnsi="宋体" w:cs="宋体"/>
          <w:color w:val="auto"/>
          <w:sz w:val="24"/>
        </w:rPr>
        <w:t xml:space="preserve">            </w:t>
      </w:r>
      <w:r w:rsidRPr="006B0E96">
        <w:rPr>
          <w:rFonts w:ascii="宋体" w:eastAsia="宋体" w:hAnsi="宋体" w:cs="宋体"/>
          <w:color w:val="auto"/>
          <w:sz w:val="24"/>
        </w:rPr>
        <w:t xml:space="preserve">  </w:t>
      </w:r>
      <w:r w:rsidR="00595828" w:rsidRPr="006B0E96">
        <w:rPr>
          <w:rFonts w:ascii="宋体" w:eastAsia="宋体" w:hAnsi="宋体" w:cs="宋体"/>
          <w:color w:val="auto"/>
          <w:sz w:val="24"/>
        </w:rPr>
        <w:t>证券简称：</w:t>
      </w:r>
      <w:r w:rsidR="00BC6C82" w:rsidRPr="006B0E96">
        <w:rPr>
          <w:rFonts w:ascii="宋体" w:eastAsia="宋体" w:hAnsi="宋体" w:cs="宋体" w:hint="eastAsia"/>
          <w:color w:val="auto"/>
          <w:sz w:val="24"/>
        </w:rPr>
        <w:t>海优新材</w:t>
      </w:r>
    </w:p>
    <w:p w14:paraId="008F7E1B" w14:textId="18431546" w:rsidR="00BE5F2C" w:rsidRPr="006B0E96" w:rsidRDefault="00BC6C82" w:rsidP="00871477">
      <w:pPr>
        <w:spacing w:after="0" w:line="276" w:lineRule="auto"/>
        <w:jc w:val="center"/>
        <w:rPr>
          <w:rFonts w:ascii="宋体" w:eastAsia="宋体" w:hAnsi="宋体" w:cs="宋体"/>
          <w:b/>
          <w:color w:val="auto"/>
          <w:sz w:val="32"/>
        </w:rPr>
      </w:pPr>
      <w:r w:rsidRPr="006B0E96">
        <w:rPr>
          <w:rFonts w:ascii="宋体" w:eastAsia="宋体" w:hAnsi="宋体" w:cs="宋体" w:hint="eastAsia"/>
          <w:b/>
          <w:color w:val="auto"/>
          <w:sz w:val="32"/>
        </w:rPr>
        <w:t>上海海优威新材料股份有限公司</w:t>
      </w:r>
    </w:p>
    <w:p w14:paraId="1BE576AD" w14:textId="77777777" w:rsidR="00BE6EB3" w:rsidRPr="006B0E96" w:rsidRDefault="00E0201F" w:rsidP="00871477">
      <w:pPr>
        <w:spacing w:after="0" w:line="276" w:lineRule="auto"/>
        <w:jc w:val="center"/>
        <w:rPr>
          <w:rFonts w:ascii="宋体" w:eastAsia="宋体" w:hAnsi="宋体" w:cs="宋体"/>
          <w:b/>
          <w:color w:val="auto"/>
          <w:sz w:val="32"/>
        </w:rPr>
      </w:pPr>
      <w:r w:rsidRPr="006B0E96">
        <w:rPr>
          <w:rFonts w:ascii="宋体" w:eastAsia="宋体" w:hAnsi="宋体" w:cs="宋体"/>
          <w:b/>
          <w:color w:val="auto"/>
          <w:sz w:val="32"/>
        </w:rPr>
        <w:t>投资者关系活动记录表</w:t>
      </w:r>
    </w:p>
    <w:p w14:paraId="4D068C69" w14:textId="7238D69F" w:rsidR="00A54DA5" w:rsidRPr="006B0E96" w:rsidRDefault="00323FF4" w:rsidP="00871477">
      <w:pPr>
        <w:spacing w:after="0" w:line="276" w:lineRule="auto"/>
        <w:ind w:left="1179"/>
        <w:jc w:val="right"/>
        <w:rPr>
          <w:rFonts w:ascii="宋体" w:eastAsia="宋体" w:hAnsi="宋体" w:cs="宋体"/>
          <w:color w:val="auto"/>
          <w:sz w:val="24"/>
        </w:rPr>
      </w:pPr>
      <w:r w:rsidRPr="006B0E96">
        <w:rPr>
          <w:rFonts w:ascii="宋体" w:eastAsia="宋体" w:hAnsi="宋体" w:cs="宋体"/>
          <w:color w:val="auto"/>
          <w:sz w:val="24"/>
        </w:rPr>
        <w:t xml:space="preserve">  </w:t>
      </w:r>
      <w:r w:rsidR="00C531B8" w:rsidRPr="006B0E96">
        <w:rPr>
          <w:rFonts w:ascii="宋体" w:eastAsia="宋体" w:hAnsi="宋体" w:cs="宋体"/>
          <w:color w:val="auto"/>
          <w:sz w:val="24"/>
        </w:rPr>
        <w:t xml:space="preserve"> </w:t>
      </w:r>
      <w:r w:rsidR="00E0201F" w:rsidRPr="006B0E96">
        <w:rPr>
          <w:rFonts w:ascii="宋体" w:eastAsia="宋体" w:hAnsi="宋体" w:cs="宋体"/>
          <w:color w:val="auto"/>
          <w:sz w:val="24"/>
        </w:rPr>
        <w:t>编号：</w:t>
      </w:r>
      <w:r w:rsidR="00FA6F5B" w:rsidRPr="006B0E96">
        <w:rPr>
          <w:rFonts w:ascii="宋体" w:eastAsia="宋体" w:hAnsi="宋体" w:cs="宋体"/>
          <w:color w:val="auto"/>
          <w:sz w:val="24"/>
        </w:rPr>
        <w:t>202</w:t>
      </w:r>
      <w:r w:rsidR="006A7A7D">
        <w:rPr>
          <w:rFonts w:ascii="宋体" w:eastAsia="宋体" w:hAnsi="宋体" w:cs="宋体"/>
          <w:color w:val="auto"/>
          <w:sz w:val="24"/>
        </w:rPr>
        <w:t>3</w:t>
      </w:r>
      <w:r w:rsidR="00F24309" w:rsidRPr="006B0E96">
        <w:rPr>
          <w:rFonts w:ascii="宋体" w:eastAsia="宋体" w:hAnsi="宋体" w:cs="宋体"/>
          <w:color w:val="auto"/>
          <w:sz w:val="24"/>
        </w:rPr>
        <w:t>-</w:t>
      </w:r>
      <w:r w:rsidR="00FA6F5B" w:rsidRPr="006B0E96">
        <w:rPr>
          <w:rFonts w:ascii="宋体" w:eastAsia="宋体" w:hAnsi="宋体" w:cs="宋体"/>
          <w:color w:val="auto"/>
          <w:sz w:val="24"/>
        </w:rPr>
        <w:t>00</w:t>
      </w:r>
      <w:r w:rsidR="000A5F7F">
        <w:rPr>
          <w:rFonts w:ascii="宋体" w:eastAsia="宋体" w:hAnsi="宋体" w:cs="宋体"/>
          <w:color w:val="auto"/>
          <w:sz w:val="24"/>
        </w:rPr>
        <w:t>3</w:t>
      </w:r>
    </w:p>
    <w:tbl>
      <w:tblPr>
        <w:tblStyle w:val="TableGrid"/>
        <w:tblpPr w:leftFromText="180" w:rightFromText="180" w:vertAnchor="text" w:tblpXSpec="center" w:tblpY="1"/>
        <w:tblOverlap w:val="never"/>
        <w:tblW w:w="10265" w:type="dxa"/>
        <w:tblInd w:w="0" w:type="dxa"/>
        <w:tblCellMar>
          <w:left w:w="108" w:type="dxa"/>
          <w:bottom w:w="41" w:type="dxa"/>
        </w:tblCellMar>
        <w:tblLook w:val="04A0" w:firstRow="1" w:lastRow="0" w:firstColumn="1" w:lastColumn="0" w:noHBand="0" w:noVBand="1"/>
      </w:tblPr>
      <w:tblGrid>
        <w:gridCol w:w="2122"/>
        <w:gridCol w:w="8143"/>
      </w:tblGrid>
      <w:tr w:rsidR="009D70C1" w:rsidRPr="006B0E96" w14:paraId="5AC7F51B" w14:textId="77777777" w:rsidTr="00D1598A">
        <w:trPr>
          <w:trHeight w:val="1880"/>
        </w:trPr>
        <w:tc>
          <w:tcPr>
            <w:tcW w:w="2122"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投资者关系活动类别</w:t>
            </w:r>
          </w:p>
        </w:tc>
        <w:tc>
          <w:tcPr>
            <w:tcW w:w="8143"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6B0E96" w:rsidRDefault="00B33B67"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 xml:space="preserve">特定对象调研       </w:t>
            </w:r>
            <w:r w:rsidRPr="006B0E96">
              <w:rPr>
                <w:rFonts w:ascii="宋体" w:eastAsia="宋体" w:hAnsi="宋体" w:cs="宋体" w:hint="eastAsia"/>
                <w:color w:val="auto"/>
                <w:sz w:val="21"/>
                <w:szCs w:val="21"/>
              </w:rPr>
              <w:t xml:space="preserve"> </w:t>
            </w:r>
            <w:r w:rsidR="00BC6591"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分析师会议</w:t>
            </w:r>
          </w:p>
          <w:p w14:paraId="77A97F9F" w14:textId="2A33A812" w:rsidR="00A54DA5" w:rsidRPr="006B0E96" w:rsidRDefault="00E0201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□媒体采访            </w:t>
            </w:r>
            <w:r w:rsidR="000A5F7F" w:rsidRPr="006B0E96">
              <w:rPr>
                <w:rFonts w:ascii="宋体" w:eastAsia="宋体" w:hAnsi="宋体" w:cs="宋体"/>
                <w:color w:val="auto"/>
                <w:sz w:val="21"/>
                <w:szCs w:val="21"/>
              </w:rPr>
              <w:t>■</w:t>
            </w:r>
            <w:r w:rsidRPr="006B0E96">
              <w:rPr>
                <w:rFonts w:ascii="宋体" w:eastAsia="宋体" w:hAnsi="宋体" w:cs="宋体"/>
                <w:color w:val="auto"/>
                <w:sz w:val="21"/>
                <w:szCs w:val="21"/>
              </w:rPr>
              <w:t>业绩说明会</w:t>
            </w:r>
          </w:p>
          <w:p w14:paraId="3C91E116" w14:textId="00E41716" w:rsidR="00A54DA5" w:rsidRPr="006B0E96" w:rsidRDefault="00E0201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□新闻发布会          </w:t>
            </w:r>
            <w:r w:rsidR="00133303" w:rsidRPr="006B0E96">
              <w:rPr>
                <w:rFonts w:ascii="宋体" w:eastAsia="宋体" w:hAnsi="宋体" w:cs="宋体"/>
                <w:color w:val="auto"/>
                <w:sz w:val="21"/>
                <w:szCs w:val="21"/>
              </w:rPr>
              <w:t>□</w:t>
            </w:r>
            <w:r w:rsidRPr="006B0E96">
              <w:rPr>
                <w:rFonts w:ascii="宋体" w:eastAsia="宋体" w:hAnsi="宋体" w:cs="宋体"/>
                <w:color w:val="auto"/>
                <w:sz w:val="21"/>
                <w:szCs w:val="21"/>
              </w:rPr>
              <w:t>路演活动</w:t>
            </w:r>
          </w:p>
          <w:p w14:paraId="4374D93E" w14:textId="1AC396C7" w:rsidR="00A54DA5" w:rsidRPr="006B0E96" w:rsidRDefault="000A5F7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3E367C" w:rsidRPr="006B0E96">
              <w:rPr>
                <w:rFonts w:ascii="宋体" w:eastAsia="宋体" w:hAnsi="宋体" w:cs="宋体"/>
                <w:color w:val="auto"/>
                <w:sz w:val="21"/>
                <w:szCs w:val="21"/>
              </w:rPr>
              <w:t>现场</w:t>
            </w:r>
            <w:r w:rsidR="003E367C" w:rsidRPr="006B0E96">
              <w:rPr>
                <w:rFonts w:ascii="宋体" w:eastAsia="宋体" w:hAnsi="宋体" w:cs="宋体" w:hint="eastAsia"/>
                <w:color w:val="auto"/>
                <w:sz w:val="21"/>
                <w:szCs w:val="21"/>
              </w:rPr>
              <w:t>会议</w:t>
            </w:r>
            <w:r w:rsidR="00E0201F" w:rsidRPr="006B0E96">
              <w:rPr>
                <w:rFonts w:ascii="宋体" w:eastAsia="宋体" w:hAnsi="宋体" w:cs="宋体"/>
                <w:color w:val="auto"/>
                <w:sz w:val="21"/>
                <w:szCs w:val="21"/>
              </w:rPr>
              <w:t xml:space="preserve">            </w:t>
            </w:r>
            <w:r w:rsidR="00E00625"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一对一沟通</w:t>
            </w:r>
          </w:p>
          <w:p w14:paraId="74BEE79A" w14:textId="2B2693A7" w:rsidR="00A54DA5" w:rsidRPr="006B0E96" w:rsidRDefault="003241FF" w:rsidP="005D666F">
            <w:pPr>
              <w:snapToGrid w:val="0"/>
              <w:spacing w:beforeLines="30" w:before="72" w:afterLines="30" w:after="72" w:line="276" w:lineRule="auto"/>
              <w:jc w:val="both"/>
              <w:rPr>
                <w:rFonts w:ascii="宋体" w:eastAsia="宋体" w:hAnsi="宋体"/>
                <w:color w:val="auto"/>
                <w:sz w:val="21"/>
                <w:szCs w:val="21"/>
                <w:u w:val="single"/>
              </w:rPr>
            </w:pPr>
            <w:r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 xml:space="preserve">电话会议            </w:t>
            </w:r>
            <w:r w:rsidR="00EF147B"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其他</w:t>
            </w:r>
          </w:p>
        </w:tc>
      </w:tr>
      <w:tr w:rsidR="009D70C1" w:rsidRPr="006B0E96" w14:paraId="51B691C1" w14:textId="77777777" w:rsidTr="00D1598A">
        <w:trPr>
          <w:trHeight w:val="584"/>
        </w:trPr>
        <w:tc>
          <w:tcPr>
            <w:tcW w:w="2122"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参与单位</w:t>
            </w:r>
            <w:r w:rsidR="00844AC4" w:rsidRPr="006B0E96">
              <w:rPr>
                <w:rFonts w:ascii="宋体" w:eastAsia="宋体" w:hAnsi="宋体" w:cs="宋体" w:hint="eastAsia"/>
                <w:b/>
                <w:color w:val="auto"/>
                <w:sz w:val="21"/>
                <w:szCs w:val="21"/>
              </w:rPr>
              <w:t>名称</w:t>
            </w:r>
            <w:r w:rsidR="00595828" w:rsidRPr="006B0E96">
              <w:rPr>
                <w:rFonts w:ascii="宋体" w:eastAsia="宋体" w:hAnsi="宋体" w:cs="宋体" w:hint="eastAsia"/>
                <w:b/>
                <w:color w:val="auto"/>
                <w:sz w:val="21"/>
                <w:szCs w:val="21"/>
              </w:rPr>
              <w:t>及人员</w:t>
            </w:r>
            <w:r w:rsidR="007E3B38" w:rsidRPr="006B0E96">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00CCF3EE" w14:textId="5CD77A30" w:rsidR="00C11D33" w:rsidRPr="006B0E96" w:rsidRDefault="000A5F7F" w:rsidP="000A5F7F">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财通证券、</w:t>
            </w:r>
            <w:r w:rsidR="00281FFB">
              <w:rPr>
                <w:rFonts w:ascii="宋体" w:eastAsia="宋体" w:hAnsi="宋体" w:hint="eastAsia"/>
                <w:color w:val="auto"/>
                <w:sz w:val="21"/>
                <w:szCs w:val="21"/>
              </w:rPr>
              <w:t>招商证券、广发电新、天风证券、海通证券、兴业证券、华福证券、国信证券、安信证券、华西证券、民生证券</w:t>
            </w:r>
            <w:r w:rsidR="000D3C19">
              <w:rPr>
                <w:rFonts w:ascii="宋体" w:eastAsia="宋体" w:hAnsi="宋体" w:hint="eastAsia"/>
                <w:color w:val="auto"/>
                <w:sz w:val="21"/>
                <w:szCs w:val="21"/>
              </w:rPr>
              <w:t>等</w:t>
            </w:r>
            <w:r w:rsidR="006B0E96" w:rsidRPr="006B0E96">
              <w:rPr>
                <w:rFonts w:ascii="宋体" w:eastAsia="宋体" w:hAnsi="宋体"/>
                <w:color w:val="auto"/>
                <w:sz w:val="21"/>
                <w:szCs w:val="21"/>
              </w:rPr>
              <w:t>研究人员及投资者</w:t>
            </w:r>
          </w:p>
        </w:tc>
      </w:tr>
      <w:tr w:rsidR="009D70C1" w:rsidRPr="006B0E96" w14:paraId="06D18C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时间</w:t>
            </w:r>
          </w:p>
        </w:tc>
        <w:tc>
          <w:tcPr>
            <w:tcW w:w="8143" w:type="dxa"/>
            <w:tcBorders>
              <w:top w:val="single" w:sz="4" w:space="0" w:color="000000"/>
              <w:left w:val="single" w:sz="4" w:space="0" w:color="000000"/>
              <w:bottom w:val="single" w:sz="4" w:space="0" w:color="000000"/>
              <w:right w:val="single" w:sz="4" w:space="0" w:color="000000"/>
            </w:tcBorders>
            <w:vAlign w:val="center"/>
          </w:tcPr>
          <w:p w14:paraId="4EA764C4" w14:textId="6C0B9BD6" w:rsidR="00A54DA5" w:rsidRPr="006B0E96" w:rsidRDefault="006A7A7D" w:rsidP="005D666F">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color w:val="auto"/>
                <w:sz w:val="21"/>
                <w:szCs w:val="21"/>
              </w:rPr>
              <w:t>2023</w:t>
            </w:r>
            <w:r w:rsidR="0069321E" w:rsidRPr="006B0E96">
              <w:rPr>
                <w:rFonts w:ascii="宋体" w:eastAsia="宋体" w:hAnsi="宋体" w:hint="eastAsia"/>
                <w:color w:val="auto"/>
                <w:sz w:val="21"/>
                <w:szCs w:val="21"/>
              </w:rPr>
              <w:t>年</w:t>
            </w:r>
            <w:r w:rsidR="000A5F7F">
              <w:rPr>
                <w:rFonts w:ascii="宋体" w:eastAsia="宋体" w:hAnsi="宋体"/>
                <w:color w:val="auto"/>
                <w:sz w:val="21"/>
                <w:szCs w:val="21"/>
              </w:rPr>
              <w:t>4</w:t>
            </w:r>
            <w:r w:rsidR="0069321E" w:rsidRPr="006B0E96">
              <w:rPr>
                <w:rFonts w:ascii="宋体" w:eastAsia="宋体" w:hAnsi="宋体" w:hint="eastAsia"/>
                <w:color w:val="auto"/>
                <w:sz w:val="21"/>
                <w:szCs w:val="21"/>
              </w:rPr>
              <w:t>月</w:t>
            </w:r>
            <w:r w:rsidR="005B54A4">
              <w:rPr>
                <w:rFonts w:ascii="宋体" w:eastAsia="宋体" w:hAnsi="宋体"/>
                <w:color w:val="auto"/>
                <w:sz w:val="21"/>
                <w:szCs w:val="21"/>
              </w:rPr>
              <w:t>28</w:t>
            </w:r>
            <w:r w:rsidR="00020A4C">
              <w:rPr>
                <w:rFonts w:ascii="宋体" w:eastAsia="宋体" w:hAnsi="宋体"/>
                <w:color w:val="auto"/>
                <w:sz w:val="21"/>
                <w:szCs w:val="21"/>
              </w:rPr>
              <w:t>日</w:t>
            </w:r>
          </w:p>
        </w:tc>
      </w:tr>
      <w:tr w:rsidR="009D70C1" w:rsidRPr="006B0E96" w14:paraId="5EBCB3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地点</w:t>
            </w:r>
          </w:p>
        </w:tc>
        <w:tc>
          <w:tcPr>
            <w:tcW w:w="8143" w:type="dxa"/>
            <w:tcBorders>
              <w:top w:val="single" w:sz="4" w:space="0" w:color="000000"/>
              <w:left w:val="single" w:sz="4" w:space="0" w:color="000000"/>
              <w:bottom w:val="single" w:sz="4" w:space="0" w:color="000000"/>
              <w:right w:val="single" w:sz="4" w:space="0" w:color="000000"/>
            </w:tcBorders>
            <w:vAlign w:val="center"/>
          </w:tcPr>
          <w:p w14:paraId="420BEE2B" w14:textId="397ABF4E" w:rsidR="00836767" w:rsidRPr="006B0E96" w:rsidRDefault="00281FFB" w:rsidP="00020A4C">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rPr>
              <w:t>进门财经</w:t>
            </w:r>
            <w:r w:rsidR="000A5F7F">
              <w:rPr>
                <w:rFonts w:ascii="宋体" w:eastAsia="宋体" w:hAnsi="宋体"/>
              </w:rPr>
              <w:t>平台电话会议</w:t>
            </w:r>
          </w:p>
        </w:tc>
      </w:tr>
      <w:tr w:rsidR="009D70C1" w:rsidRPr="006B0E96" w14:paraId="41CB7F50" w14:textId="77777777" w:rsidTr="00D1598A">
        <w:trPr>
          <w:trHeight w:val="456"/>
        </w:trPr>
        <w:tc>
          <w:tcPr>
            <w:tcW w:w="2122"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6B0E96" w:rsidRDefault="00A0500B"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hint="eastAsia"/>
                <w:b/>
                <w:color w:val="auto"/>
                <w:sz w:val="21"/>
                <w:szCs w:val="21"/>
              </w:rPr>
              <w:t>公司</w:t>
            </w:r>
            <w:r w:rsidR="00E0201F" w:rsidRPr="006B0E96">
              <w:rPr>
                <w:rFonts w:ascii="宋体" w:eastAsia="宋体" w:hAnsi="宋体" w:cs="宋体"/>
                <w:b/>
                <w:color w:val="auto"/>
                <w:sz w:val="21"/>
                <w:szCs w:val="21"/>
              </w:rPr>
              <w:t>接待人员</w:t>
            </w:r>
            <w:r w:rsidR="001C3066" w:rsidRPr="006B0E96">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61C0F031" w14:textId="1944ABFB" w:rsidR="00C11D33" w:rsidRPr="006B0E96" w:rsidRDefault="00C11D33"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董事会秘书：李晓昱</w:t>
            </w:r>
            <w:r w:rsidR="00CE5A2B" w:rsidRPr="006B0E96">
              <w:rPr>
                <w:rFonts w:ascii="宋体" w:eastAsia="宋体" w:hAnsi="宋体" w:hint="eastAsia"/>
                <w:color w:val="auto"/>
                <w:sz w:val="21"/>
                <w:szCs w:val="21"/>
              </w:rPr>
              <w:t>、证券代表：姚红霞</w:t>
            </w:r>
          </w:p>
        </w:tc>
      </w:tr>
      <w:tr w:rsidR="00B15A90" w:rsidRPr="006B0E96" w14:paraId="175AB6A7"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36DFEF0A" w14:textId="3149F34B" w:rsidR="000A5F7F" w:rsidRPr="006B0E96" w:rsidRDefault="008F19F9" w:rsidP="005D666F">
            <w:pPr>
              <w:snapToGrid w:val="0"/>
              <w:spacing w:beforeLines="30" w:before="72" w:afterLines="30" w:after="72" w:line="276" w:lineRule="auto"/>
              <w:ind w:right="110"/>
              <w:jc w:val="both"/>
              <w:rPr>
                <w:rFonts w:ascii="宋体" w:eastAsia="宋体" w:hAnsi="宋体" w:cs="宋体"/>
                <w:b/>
                <w:color w:val="auto"/>
                <w:sz w:val="21"/>
                <w:szCs w:val="21"/>
              </w:rPr>
            </w:pPr>
            <w:r w:rsidRPr="006B0E96">
              <w:rPr>
                <w:rFonts w:ascii="宋体" w:eastAsia="宋体" w:hAnsi="宋体" w:cs="宋体"/>
                <w:b/>
                <w:color w:val="auto"/>
                <w:sz w:val="21"/>
                <w:szCs w:val="21"/>
              </w:rPr>
              <w:t>投资者关系活动主要内容介绍</w:t>
            </w:r>
          </w:p>
        </w:tc>
        <w:tc>
          <w:tcPr>
            <w:tcW w:w="8143" w:type="dxa"/>
            <w:tcBorders>
              <w:top w:val="single" w:sz="4" w:space="0" w:color="000000"/>
              <w:left w:val="single" w:sz="4" w:space="0" w:color="000000"/>
              <w:bottom w:val="single" w:sz="4" w:space="0" w:color="000000"/>
              <w:right w:val="single" w:sz="4" w:space="0" w:color="000000"/>
            </w:tcBorders>
          </w:tcPr>
          <w:p w14:paraId="22058ABC" w14:textId="706CC735" w:rsidR="000A5F7F" w:rsidRPr="00BF58D9" w:rsidRDefault="000A5F7F" w:rsidP="00085ABA">
            <w:pPr>
              <w:spacing w:after="0" w:line="276" w:lineRule="auto"/>
              <w:jc w:val="both"/>
              <w:rPr>
                <w:rFonts w:ascii="宋体" w:eastAsia="宋体" w:hAnsi="宋体" w:cs="Helvetica"/>
                <w:b/>
                <w:color w:val="auto"/>
                <w:kern w:val="0"/>
                <w:sz w:val="21"/>
                <w:szCs w:val="21"/>
              </w:rPr>
            </w:pPr>
            <w:r w:rsidRPr="00BF58D9">
              <w:rPr>
                <w:rFonts w:ascii="宋体" w:eastAsia="宋体" w:hAnsi="宋体" w:cs="Helvetica" w:hint="eastAsia"/>
                <w:b/>
                <w:color w:val="auto"/>
                <w:kern w:val="0"/>
                <w:sz w:val="21"/>
                <w:szCs w:val="21"/>
              </w:rPr>
              <w:t>第一部分</w:t>
            </w:r>
            <w:r w:rsidR="00085ABA">
              <w:rPr>
                <w:rFonts w:ascii="宋体" w:eastAsia="宋体" w:hAnsi="宋体" w:cs="Helvetica" w:hint="eastAsia"/>
                <w:b/>
                <w:color w:val="auto"/>
                <w:kern w:val="0"/>
                <w:sz w:val="21"/>
                <w:szCs w:val="21"/>
              </w:rPr>
              <w:t>：</w:t>
            </w:r>
            <w:r w:rsidRPr="00BF58D9">
              <w:rPr>
                <w:rFonts w:ascii="宋体" w:eastAsia="宋体" w:hAnsi="宋体" w:cs="Helvetica" w:hint="eastAsia"/>
                <w:b/>
                <w:color w:val="auto"/>
                <w:kern w:val="0"/>
                <w:sz w:val="21"/>
                <w:szCs w:val="21"/>
              </w:rPr>
              <w:t>公司</w:t>
            </w:r>
            <w:r w:rsidR="003E24D4">
              <w:rPr>
                <w:rFonts w:ascii="宋体" w:eastAsia="宋体" w:hAnsi="宋体" w:cs="Helvetica" w:hint="eastAsia"/>
                <w:b/>
                <w:color w:val="auto"/>
                <w:kern w:val="0"/>
                <w:sz w:val="21"/>
                <w:szCs w:val="21"/>
              </w:rPr>
              <w:t>202</w:t>
            </w:r>
            <w:r w:rsidR="003E24D4">
              <w:rPr>
                <w:rFonts w:ascii="宋体" w:eastAsia="宋体" w:hAnsi="宋体" w:cs="Helvetica"/>
                <w:b/>
                <w:color w:val="auto"/>
                <w:kern w:val="0"/>
                <w:sz w:val="21"/>
                <w:szCs w:val="21"/>
              </w:rPr>
              <w:t>2</w:t>
            </w:r>
            <w:r w:rsidRPr="00BF58D9">
              <w:rPr>
                <w:rFonts w:ascii="宋体" w:eastAsia="宋体" w:hAnsi="宋体" w:cs="Helvetica" w:hint="eastAsia"/>
                <w:b/>
                <w:color w:val="auto"/>
                <w:kern w:val="0"/>
                <w:sz w:val="21"/>
                <w:szCs w:val="21"/>
              </w:rPr>
              <w:t>年、</w:t>
            </w:r>
            <w:r w:rsidR="003E24D4">
              <w:rPr>
                <w:rFonts w:ascii="宋体" w:eastAsia="宋体" w:hAnsi="宋体" w:cs="Helvetica" w:hint="eastAsia"/>
                <w:b/>
                <w:color w:val="auto"/>
                <w:kern w:val="0"/>
                <w:sz w:val="21"/>
                <w:szCs w:val="21"/>
              </w:rPr>
              <w:t>202</w:t>
            </w:r>
            <w:r w:rsidR="003E24D4">
              <w:rPr>
                <w:rFonts w:ascii="宋体" w:eastAsia="宋体" w:hAnsi="宋体" w:cs="Helvetica"/>
                <w:b/>
                <w:color w:val="auto"/>
                <w:kern w:val="0"/>
                <w:sz w:val="21"/>
                <w:szCs w:val="21"/>
              </w:rPr>
              <w:t>3</w:t>
            </w:r>
            <w:r w:rsidRPr="00BF58D9">
              <w:rPr>
                <w:rFonts w:ascii="宋体" w:eastAsia="宋体" w:hAnsi="宋体" w:cs="Helvetica" w:hint="eastAsia"/>
                <w:b/>
                <w:color w:val="auto"/>
                <w:kern w:val="0"/>
                <w:sz w:val="21"/>
                <w:szCs w:val="21"/>
              </w:rPr>
              <w:t>年第一季度</w:t>
            </w:r>
            <w:r w:rsidR="003E24D4">
              <w:rPr>
                <w:rFonts w:ascii="宋体" w:eastAsia="宋体" w:hAnsi="宋体" w:cs="Helvetica" w:hint="eastAsia"/>
                <w:b/>
                <w:color w:val="auto"/>
                <w:kern w:val="0"/>
                <w:sz w:val="21"/>
                <w:szCs w:val="21"/>
              </w:rPr>
              <w:t>经营情况概述</w:t>
            </w:r>
          </w:p>
          <w:p w14:paraId="2A3B1D2F" w14:textId="20A27BEB" w:rsidR="00176D9C" w:rsidRDefault="00670BBE" w:rsidP="00085ABA">
            <w:pPr>
              <w:spacing w:after="0" w:line="276" w:lineRule="auto"/>
              <w:ind w:firstLineChars="200" w:firstLine="420"/>
              <w:jc w:val="both"/>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022年行业受上游硅料影响，整体波动较大，同时胶膜上游原材料</w:t>
            </w:r>
            <w:r>
              <w:rPr>
                <w:rFonts w:ascii="宋体" w:eastAsia="宋体" w:hAnsi="宋体" w:hint="eastAsia"/>
                <w:sz w:val="21"/>
                <w:szCs w:val="21"/>
              </w:rPr>
              <w:t>E</w:t>
            </w:r>
            <w:r>
              <w:rPr>
                <w:rFonts w:ascii="宋体" w:eastAsia="宋体" w:hAnsi="宋体"/>
                <w:sz w:val="21"/>
                <w:szCs w:val="21"/>
              </w:rPr>
              <w:t>VA树脂价格呈现先高后低大幅度波动的</w:t>
            </w:r>
            <w:r w:rsidR="004020E0">
              <w:rPr>
                <w:rFonts w:ascii="宋体" w:eastAsia="宋体" w:hAnsi="宋体"/>
                <w:sz w:val="21"/>
                <w:szCs w:val="21"/>
              </w:rPr>
              <w:t>情况</w:t>
            </w:r>
            <w:r>
              <w:rPr>
                <w:rFonts w:ascii="宋体" w:eastAsia="宋体" w:hAnsi="宋体"/>
                <w:sz w:val="21"/>
                <w:szCs w:val="21"/>
              </w:rPr>
              <w:t>，胶膜价格随原材料价格大幅度波动，同时毛利率随之波动。</w:t>
            </w:r>
            <w:r w:rsidR="000A5F7F" w:rsidRPr="00BF58D9">
              <w:rPr>
                <w:rFonts w:ascii="宋体" w:eastAsia="宋体" w:hAnsi="宋体" w:cs="Arial" w:hint="eastAsia"/>
                <w:sz w:val="21"/>
                <w:szCs w:val="21"/>
              </w:rPr>
              <w:t>公司</w:t>
            </w:r>
            <w:r>
              <w:rPr>
                <w:rFonts w:ascii="宋体" w:eastAsia="宋体" w:hAnsi="宋体" w:cs="Arial" w:hint="eastAsia"/>
                <w:sz w:val="21"/>
                <w:szCs w:val="21"/>
              </w:rPr>
              <w:t>2</w:t>
            </w:r>
            <w:r>
              <w:rPr>
                <w:rFonts w:ascii="宋体" w:eastAsia="宋体" w:hAnsi="宋体" w:cs="Arial"/>
                <w:sz w:val="21"/>
                <w:szCs w:val="21"/>
              </w:rPr>
              <w:t>021年</w:t>
            </w:r>
            <w:r>
              <w:rPr>
                <w:rFonts w:ascii="宋体" w:eastAsia="宋体" w:hAnsi="宋体" w:cs="Arial" w:hint="eastAsia"/>
                <w:sz w:val="21"/>
                <w:szCs w:val="21"/>
              </w:rPr>
              <w:t>1月登陆科创板之后，</w:t>
            </w:r>
            <w:r w:rsidR="008011ED">
              <w:rPr>
                <w:rFonts w:ascii="宋体" w:eastAsia="宋体" w:hAnsi="宋体" w:cs="Arial" w:hint="eastAsia"/>
                <w:sz w:val="21"/>
                <w:szCs w:val="21"/>
              </w:rPr>
              <w:t>紧紧</w:t>
            </w:r>
            <w:r>
              <w:rPr>
                <w:rFonts w:ascii="宋体" w:eastAsia="宋体" w:hAnsi="宋体" w:cs="Arial" w:hint="eastAsia"/>
                <w:sz w:val="21"/>
                <w:szCs w:val="21"/>
              </w:rPr>
              <w:t>抓住光伏行业快速发展的机遇，2</w:t>
            </w:r>
            <w:r>
              <w:rPr>
                <w:rFonts w:ascii="宋体" w:eastAsia="宋体" w:hAnsi="宋体" w:cs="Arial"/>
                <w:sz w:val="21"/>
                <w:szCs w:val="21"/>
              </w:rPr>
              <w:t>2年遵循公司战略，产能较快增长，上饶、泰州工厂继续扩增产能，新设平湖工厂并开展国际化产业布局，越南工厂拓展按既定计划稳步推进。</w:t>
            </w:r>
            <w:r w:rsidR="00176D9C">
              <w:rPr>
                <w:rFonts w:ascii="宋体" w:eastAsia="宋体" w:hAnsi="宋体" w:cs="Arial"/>
                <w:sz w:val="21"/>
                <w:szCs w:val="21"/>
              </w:rPr>
              <w:t>公司供货能力得以提升，</w:t>
            </w:r>
            <w:r w:rsidR="000A5F7F">
              <w:rPr>
                <w:rFonts w:ascii="宋体" w:eastAsia="宋体" w:hAnsi="宋体" w:cs="Arial" w:hint="eastAsia"/>
                <w:sz w:val="21"/>
                <w:szCs w:val="21"/>
              </w:rPr>
              <w:t>202</w:t>
            </w:r>
            <w:r w:rsidR="000A5F7F">
              <w:rPr>
                <w:rFonts w:ascii="宋体" w:eastAsia="宋体" w:hAnsi="宋体" w:cs="Arial"/>
                <w:sz w:val="21"/>
                <w:szCs w:val="21"/>
              </w:rPr>
              <w:t>2</w:t>
            </w:r>
            <w:r w:rsidR="000A5F7F" w:rsidRPr="00BF58D9">
              <w:rPr>
                <w:rFonts w:ascii="宋体" w:eastAsia="宋体" w:hAnsi="宋体" w:cs="Arial" w:hint="eastAsia"/>
                <w:sz w:val="21"/>
                <w:szCs w:val="21"/>
              </w:rPr>
              <w:t>年</w:t>
            </w:r>
            <w:r w:rsidR="000A5F7F" w:rsidRPr="00BF58D9">
              <w:rPr>
                <w:rFonts w:ascii="宋体" w:eastAsia="宋体" w:hAnsi="宋体" w:hint="eastAsia"/>
                <w:sz w:val="21"/>
                <w:szCs w:val="21"/>
              </w:rPr>
              <w:t>营业总收入为</w:t>
            </w:r>
            <w:r w:rsidR="000A5F7F">
              <w:rPr>
                <w:rFonts w:ascii="宋体" w:eastAsia="宋体" w:hAnsi="宋体" w:hint="eastAsia"/>
                <w:sz w:val="21"/>
                <w:szCs w:val="21"/>
              </w:rPr>
              <w:t>5</w:t>
            </w:r>
            <w:r w:rsidR="000A5F7F">
              <w:rPr>
                <w:rFonts w:ascii="宋体" w:eastAsia="宋体" w:hAnsi="宋体"/>
                <w:sz w:val="21"/>
                <w:szCs w:val="21"/>
              </w:rPr>
              <w:t>3</w:t>
            </w:r>
            <w:r w:rsidR="000A5F7F">
              <w:rPr>
                <w:rFonts w:ascii="宋体" w:eastAsia="宋体" w:hAnsi="宋体" w:hint="eastAsia"/>
                <w:sz w:val="21"/>
                <w:szCs w:val="21"/>
              </w:rPr>
              <w:t>.</w:t>
            </w:r>
            <w:r w:rsidR="000A5F7F">
              <w:rPr>
                <w:rFonts w:ascii="宋体" w:eastAsia="宋体" w:hAnsi="宋体"/>
                <w:sz w:val="21"/>
                <w:szCs w:val="21"/>
              </w:rPr>
              <w:t>07</w:t>
            </w:r>
            <w:r w:rsidR="000A5F7F" w:rsidRPr="00BF58D9">
              <w:rPr>
                <w:rFonts w:ascii="宋体" w:eastAsia="宋体" w:hAnsi="宋体" w:hint="eastAsia"/>
                <w:sz w:val="21"/>
                <w:szCs w:val="21"/>
              </w:rPr>
              <w:t>亿，同比增长</w:t>
            </w:r>
            <w:r w:rsidR="000A5F7F">
              <w:rPr>
                <w:rFonts w:ascii="宋体" w:eastAsia="宋体" w:hAnsi="宋体" w:hint="eastAsia"/>
                <w:sz w:val="21"/>
                <w:szCs w:val="21"/>
              </w:rPr>
              <w:t>7</w:t>
            </w:r>
            <w:r w:rsidR="000A5F7F">
              <w:rPr>
                <w:rFonts w:ascii="宋体" w:eastAsia="宋体" w:hAnsi="宋体"/>
                <w:sz w:val="21"/>
                <w:szCs w:val="21"/>
              </w:rPr>
              <w:t>0</w:t>
            </w:r>
            <w:r w:rsidR="000A5F7F">
              <w:rPr>
                <w:rFonts w:ascii="宋体" w:eastAsia="宋体" w:hAnsi="宋体" w:hint="eastAsia"/>
                <w:sz w:val="21"/>
                <w:szCs w:val="21"/>
              </w:rPr>
              <w:t>.</w:t>
            </w:r>
            <w:r w:rsidR="000A5F7F">
              <w:rPr>
                <w:rFonts w:ascii="宋体" w:eastAsia="宋体" w:hAnsi="宋体"/>
                <w:sz w:val="21"/>
                <w:szCs w:val="21"/>
              </w:rPr>
              <w:t>9</w:t>
            </w:r>
            <w:r w:rsidR="000A5F7F" w:rsidRPr="00BF58D9">
              <w:rPr>
                <w:rFonts w:ascii="宋体" w:eastAsia="宋体" w:hAnsi="宋体" w:hint="eastAsia"/>
                <w:sz w:val="21"/>
                <w:szCs w:val="21"/>
              </w:rPr>
              <w:t>0%</w:t>
            </w:r>
            <w:r>
              <w:rPr>
                <w:rFonts w:ascii="宋体" w:eastAsia="宋体" w:hAnsi="宋体" w:hint="eastAsia"/>
                <w:sz w:val="21"/>
                <w:szCs w:val="21"/>
              </w:rPr>
              <w:t>。</w:t>
            </w:r>
            <w:r w:rsidRPr="00BF58D9">
              <w:rPr>
                <w:rFonts w:ascii="宋体" w:eastAsia="宋体" w:hAnsi="宋体" w:cs="Arial" w:hint="eastAsia"/>
                <w:sz w:val="21"/>
                <w:szCs w:val="21"/>
              </w:rPr>
              <w:t>公司</w:t>
            </w:r>
            <w:r>
              <w:rPr>
                <w:rFonts w:ascii="宋体" w:eastAsia="宋体" w:hAnsi="宋体" w:cs="Arial" w:hint="eastAsia"/>
                <w:sz w:val="21"/>
                <w:szCs w:val="21"/>
              </w:rPr>
              <w:t>202</w:t>
            </w:r>
            <w:r>
              <w:rPr>
                <w:rFonts w:ascii="宋体" w:eastAsia="宋体" w:hAnsi="宋体" w:cs="Arial"/>
                <w:sz w:val="21"/>
                <w:szCs w:val="21"/>
              </w:rPr>
              <w:t>3</w:t>
            </w:r>
            <w:r>
              <w:rPr>
                <w:rFonts w:ascii="宋体" w:eastAsia="宋体" w:hAnsi="宋体" w:cs="Arial" w:hint="eastAsia"/>
                <w:sz w:val="21"/>
                <w:szCs w:val="21"/>
              </w:rPr>
              <w:t>年第一季度</w:t>
            </w:r>
            <w:r w:rsidRPr="00BF58D9">
              <w:rPr>
                <w:rFonts w:ascii="宋体" w:eastAsia="宋体" w:hAnsi="宋体" w:hint="eastAsia"/>
                <w:sz w:val="21"/>
                <w:szCs w:val="21"/>
              </w:rPr>
              <w:t>营业总收入为</w:t>
            </w:r>
            <w:r>
              <w:rPr>
                <w:rFonts w:ascii="宋体" w:eastAsia="宋体" w:hAnsi="宋体"/>
                <w:sz w:val="21"/>
                <w:szCs w:val="21"/>
              </w:rPr>
              <w:t>13</w:t>
            </w:r>
            <w:r>
              <w:rPr>
                <w:rFonts w:ascii="宋体" w:eastAsia="宋体" w:hAnsi="宋体" w:hint="eastAsia"/>
                <w:sz w:val="21"/>
                <w:szCs w:val="21"/>
              </w:rPr>
              <w:t>.</w:t>
            </w:r>
            <w:r>
              <w:rPr>
                <w:rFonts w:ascii="宋体" w:eastAsia="宋体" w:hAnsi="宋体"/>
                <w:sz w:val="21"/>
                <w:szCs w:val="21"/>
              </w:rPr>
              <w:t>5</w:t>
            </w:r>
            <w:r w:rsidRPr="00BF58D9">
              <w:rPr>
                <w:rFonts w:ascii="宋体" w:eastAsia="宋体" w:hAnsi="宋体" w:hint="eastAsia"/>
                <w:sz w:val="21"/>
                <w:szCs w:val="21"/>
              </w:rPr>
              <w:t>1</w:t>
            </w:r>
            <w:r>
              <w:rPr>
                <w:rFonts w:ascii="宋体" w:eastAsia="宋体" w:hAnsi="宋体" w:hint="eastAsia"/>
                <w:sz w:val="21"/>
                <w:szCs w:val="21"/>
              </w:rPr>
              <w:t>亿，同比亦有所增长。</w:t>
            </w:r>
            <w:r w:rsidR="00431EFF" w:rsidRPr="00BF58D9">
              <w:rPr>
                <w:rFonts w:ascii="宋体" w:eastAsia="宋体" w:hAnsi="宋体" w:hint="eastAsia"/>
                <w:sz w:val="21"/>
                <w:szCs w:val="21"/>
              </w:rPr>
              <w:t>总资产为</w:t>
            </w:r>
            <w:r w:rsidR="00431EFF">
              <w:rPr>
                <w:rFonts w:ascii="宋体" w:eastAsia="宋体" w:hAnsi="宋体" w:hint="eastAsia"/>
                <w:sz w:val="21"/>
                <w:szCs w:val="21"/>
              </w:rPr>
              <w:t>6</w:t>
            </w:r>
            <w:r w:rsidR="00431EFF">
              <w:rPr>
                <w:rFonts w:ascii="宋体" w:eastAsia="宋体" w:hAnsi="宋体"/>
                <w:sz w:val="21"/>
                <w:szCs w:val="21"/>
              </w:rPr>
              <w:t>4</w:t>
            </w:r>
            <w:r w:rsidR="00431EFF">
              <w:rPr>
                <w:rFonts w:ascii="宋体" w:eastAsia="宋体" w:hAnsi="宋体" w:hint="eastAsia"/>
                <w:sz w:val="21"/>
                <w:szCs w:val="21"/>
              </w:rPr>
              <w:t>.</w:t>
            </w:r>
            <w:r w:rsidR="00431EFF">
              <w:rPr>
                <w:rFonts w:ascii="宋体" w:eastAsia="宋体" w:hAnsi="宋体"/>
                <w:sz w:val="21"/>
                <w:szCs w:val="21"/>
              </w:rPr>
              <w:t>7</w:t>
            </w:r>
            <w:r w:rsidR="00431EFF" w:rsidRPr="00BF58D9">
              <w:rPr>
                <w:rFonts w:ascii="宋体" w:eastAsia="宋体" w:hAnsi="宋体" w:hint="eastAsia"/>
                <w:sz w:val="21"/>
                <w:szCs w:val="21"/>
              </w:rPr>
              <w:t>8亿，同比增长</w:t>
            </w:r>
            <w:r w:rsidR="00431EFF">
              <w:rPr>
                <w:rFonts w:ascii="宋体" w:eastAsia="宋体" w:hAnsi="宋体" w:hint="eastAsia"/>
                <w:sz w:val="21"/>
                <w:szCs w:val="21"/>
              </w:rPr>
              <w:t>7</w:t>
            </w:r>
            <w:r w:rsidR="00431EFF">
              <w:rPr>
                <w:rFonts w:ascii="宋体" w:eastAsia="宋体" w:hAnsi="宋体"/>
                <w:sz w:val="21"/>
                <w:szCs w:val="21"/>
              </w:rPr>
              <w:t>6</w:t>
            </w:r>
            <w:r w:rsidR="00431EFF">
              <w:rPr>
                <w:rFonts w:ascii="宋体" w:eastAsia="宋体" w:hAnsi="宋体" w:hint="eastAsia"/>
                <w:sz w:val="21"/>
                <w:szCs w:val="21"/>
              </w:rPr>
              <w:t>.3</w:t>
            </w:r>
            <w:r w:rsidR="00431EFF">
              <w:rPr>
                <w:rFonts w:ascii="宋体" w:eastAsia="宋体" w:hAnsi="宋体"/>
                <w:sz w:val="21"/>
                <w:szCs w:val="21"/>
              </w:rPr>
              <w:t>5</w:t>
            </w:r>
            <w:r w:rsidR="00431EFF" w:rsidRPr="00BF58D9">
              <w:rPr>
                <w:rFonts w:ascii="宋体" w:eastAsia="宋体" w:hAnsi="宋体" w:hint="eastAsia"/>
                <w:sz w:val="21"/>
                <w:szCs w:val="21"/>
              </w:rPr>
              <w:t>%；归属于上市公司股东的所有者权益为</w:t>
            </w:r>
            <w:r w:rsidR="00431EFF">
              <w:rPr>
                <w:rFonts w:ascii="宋体" w:eastAsia="宋体" w:hAnsi="宋体"/>
                <w:sz w:val="21"/>
                <w:szCs w:val="21"/>
              </w:rPr>
              <w:t>24</w:t>
            </w:r>
            <w:r w:rsidR="00431EFF">
              <w:rPr>
                <w:rFonts w:ascii="宋体" w:eastAsia="宋体" w:hAnsi="宋体" w:hint="eastAsia"/>
                <w:sz w:val="21"/>
                <w:szCs w:val="21"/>
              </w:rPr>
              <w:t>.</w:t>
            </w:r>
            <w:r w:rsidR="00431EFF">
              <w:rPr>
                <w:rFonts w:ascii="宋体" w:eastAsia="宋体" w:hAnsi="宋体"/>
                <w:sz w:val="21"/>
                <w:szCs w:val="21"/>
              </w:rPr>
              <w:t>82</w:t>
            </w:r>
            <w:r w:rsidR="00431EFF" w:rsidRPr="00BF58D9">
              <w:rPr>
                <w:rFonts w:ascii="宋体" w:eastAsia="宋体" w:hAnsi="宋体" w:hint="eastAsia"/>
                <w:sz w:val="21"/>
                <w:szCs w:val="21"/>
              </w:rPr>
              <w:t>亿，同比增长</w:t>
            </w:r>
            <w:r w:rsidR="00431EFF">
              <w:rPr>
                <w:rFonts w:ascii="宋体" w:eastAsia="宋体" w:hAnsi="宋体" w:hint="eastAsia"/>
                <w:sz w:val="21"/>
                <w:szCs w:val="21"/>
              </w:rPr>
              <w:t>7.6</w:t>
            </w:r>
            <w:r w:rsidR="00431EFF">
              <w:rPr>
                <w:rFonts w:ascii="宋体" w:eastAsia="宋体" w:hAnsi="宋体"/>
                <w:sz w:val="21"/>
                <w:szCs w:val="21"/>
              </w:rPr>
              <w:t>0</w:t>
            </w:r>
            <w:r w:rsidR="00431EFF" w:rsidRPr="00BF58D9">
              <w:rPr>
                <w:rFonts w:ascii="宋体" w:eastAsia="宋体" w:hAnsi="宋体" w:hint="eastAsia"/>
                <w:sz w:val="21"/>
                <w:szCs w:val="21"/>
              </w:rPr>
              <w:t>%。</w:t>
            </w:r>
            <w:r w:rsidR="004020E0">
              <w:rPr>
                <w:rFonts w:ascii="宋体" w:eastAsia="宋体" w:hAnsi="宋体" w:hint="eastAsia"/>
                <w:sz w:val="21"/>
                <w:szCs w:val="21"/>
              </w:rPr>
              <w:t>公司产能</w:t>
            </w:r>
            <w:r w:rsidR="00431EFF">
              <w:rPr>
                <w:rFonts w:ascii="宋体" w:eastAsia="宋体" w:hAnsi="宋体" w:hint="eastAsia"/>
                <w:sz w:val="21"/>
                <w:szCs w:val="21"/>
              </w:rPr>
              <w:t>、</w:t>
            </w:r>
            <w:r w:rsidR="004020E0">
              <w:rPr>
                <w:rFonts w:ascii="宋体" w:eastAsia="宋体" w:hAnsi="宋体" w:hint="eastAsia"/>
                <w:sz w:val="21"/>
                <w:szCs w:val="21"/>
              </w:rPr>
              <w:t>出货量</w:t>
            </w:r>
            <w:r w:rsidR="00431EFF">
              <w:rPr>
                <w:rFonts w:ascii="宋体" w:eastAsia="宋体" w:hAnsi="宋体" w:hint="eastAsia"/>
                <w:sz w:val="21"/>
                <w:szCs w:val="21"/>
              </w:rPr>
              <w:t>、总资产均</w:t>
            </w:r>
            <w:r w:rsidR="004020E0">
              <w:rPr>
                <w:rFonts w:ascii="宋体" w:eastAsia="宋体" w:hAnsi="宋体" w:hint="eastAsia"/>
                <w:sz w:val="21"/>
                <w:szCs w:val="21"/>
              </w:rPr>
              <w:t>持续快速增长，市场占有率稳步</w:t>
            </w:r>
            <w:r w:rsidR="00431EFF">
              <w:rPr>
                <w:rFonts w:ascii="宋体" w:eastAsia="宋体" w:hAnsi="宋体" w:hint="eastAsia"/>
                <w:sz w:val="21"/>
                <w:szCs w:val="21"/>
              </w:rPr>
              <w:t>提升，公司实力和抗风险能力得以明显提升。</w:t>
            </w:r>
          </w:p>
          <w:p w14:paraId="0A2AA5B6" w14:textId="6BED142E" w:rsidR="00F32767" w:rsidRDefault="00176D9C" w:rsidP="00085ABA">
            <w:pPr>
              <w:spacing w:after="0" w:line="276" w:lineRule="auto"/>
              <w:ind w:firstLineChars="200" w:firstLine="420"/>
              <w:jc w:val="both"/>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022年公司研发项目取得良好进展。光伏胶膜领域，巩固</w:t>
            </w:r>
            <w:r w:rsidR="00431EFF">
              <w:rPr>
                <w:rFonts w:ascii="宋体" w:eastAsia="宋体" w:hAnsi="宋体"/>
                <w:sz w:val="21"/>
                <w:szCs w:val="21"/>
              </w:rPr>
              <w:t>提升原有的</w:t>
            </w:r>
            <w:r>
              <w:rPr>
                <w:rFonts w:ascii="宋体" w:eastAsia="宋体" w:hAnsi="宋体"/>
                <w:sz w:val="21"/>
                <w:szCs w:val="21"/>
              </w:rPr>
              <w:t>抗</w:t>
            </w:r>
            <w:r>
              <w:rPr>
                <w:rFonts w:ascii="宋体" w:eastAsia="宋体" w:hAnsi="宋体" w:hint="eastAsia"/>
                <w:sz w:val="21"/>
                <w:szCs w:val="21"/>
              </w:rPr>
              <w:t>P</w:t>
            </w:r>
            <w:r>
              <w:rPr>
                <w:rFonts w:ascii="宋体" w:eastAsia="宋体" w:hAnsi="宋体"/>
                <w:sz w:val="21"/>
                <w:szCs w:val="21"/>
              </w:rPr>
              <w:t>ID透明胶膜、白色增效胶膜和</w:t>
            </w:r>
            <w:r>
              <w:rPr>
                <w:rFonts w:ascii="宋体" w:eastAsia="宋体" w:hAnsi="宋体" w:hint="eastAsia"/>
                <w:sz w:val="21"/>
                <w:szCs w:val="21"/>
              </w:rPr>
              <w:t>E</w:t>
            </w:r>
            <w:r>
              <w:rPr>
                <w:rFonts w:ascii="宋体" w:eastAsia="宋体" w:hAnsi="宋体"/>
                <w:sz w:val="21"/>
                <w:szCs w:val="21"/>
              </w:rPr>
              <w:t>PE共挤胶膜技术水平，新增</w:t>
            </w:r>
            <w:r>
              <w:rPr>
                <w:rFonts w:ascii="宋体" w:eastAsia="宋体" w:hAnsi="宋体" w:hint="eastAsia"/>
                <w:sz w:val="21"/>
                <w:szCs w:val="21"/>
              </w:rPr>
              <w:t>T</w:t>
            </w:r>
            <w:r>
              <w:rPr>
                <w:rFonts w:ascii="宋体" w:eastAsia="宋体" w:hAnsi="宋体"/>
                <w:sz w:val="21"/>
                <w:szCs w:val="21"/>
              </w:rPr>
              <w:t>OPCON用单层</w:t>
            </w:r>
            <w:r>
              <w:rPr>
                <w:rFonts w:ascii="宋体" w:eastAsia="宋体" w:hAnsi="宋体" w:hint="eastAsia"/>
                <w:sz w:val="21"/>
                <w:szCs w:val="21"/>
              </w:rPr>
              <w:t>P</w:t>
            </w:r>
            <w:r>
              <w:rPr>
                <w:rFonts w:ascii="宋体" w:eastAsia="宋体" w:hAnsi="宋体"/>
                <w:sz w:val="21"/>
                <w:szCs w:val="21"/>
              </w:rPr>
              <w:t>OE胶膜以及</w:t>
            </w:r>
            <w:r>
              <w:rPr>
                <w:rFonts w:ascii="宋体" w:eastAsia="宋体" w:hAnsi="宋体" w:hint="eastAsia"/>
                <w:sz w:val="21"/>
                <w:szCs w:val="21"/>
              </w:rPr>
              <w:t>E</w:t>
            </w:r>
            <w:r>
              <w:rPr>
                <w:rFonts w:ascii="宋体" w:eastAsia="宋体" w:hAnsi="宋体"/>
                <w:sz w:val="21"/>
                <w:szCs w:val="21"/>
              </w:rPr>
              <w:t>XP共挤胶膜品类，其他</w:t>
            </w:r>
            <w:r>
              <w:rPr>
                <w:rFonts w:ascii="宋体" w:eastAsia="宋体" w:hAnsi="宋体" w:hint="eastAsia"/>
                <w:sz w:val="21"/>
                <w:szCs w:val="21"/>
              </w:rPr>
              <w:t>H</w:t>
            </w:r>
            <w:r>
              <w:rPr>
                <w:rFonts w:ascii="宋体" w:eastAsia="宋体" w:hAnsi="宋体"/>
                <w:sz w:val="21"/>
                <w:szCs w:val="21"/>
              </w:rPr>
              <w:t>JT等新型胶膜亦取得阶段性进展。非光伏产业</w:t>
            </w:r>
            <w:r w:rsidR="00431EFF">
              <w:rPr>
                <w:rFonts w:ascii="宋体" w:eastAsia="宋体" w:hAnsi="宋体"/>
                <w:sz w:val="21"/>
                <w:szCs w:val="21"/>
              </w:rPr>
              <w:t>领域，历经多年研发，</w:t>
            </w:r>
            <w:r w:rsidR="00431EFF">
              <w:rPr>
                <w:rFonts w:ascii="宋体" w:eastAsia="宋体" w:hAnsi="宋体" w:hint="eastAsia"/>
                <w:sz w:val="21"/>
                <w:szCs w:val="21"/>
              </w:rPr>
              <w:t>2</w:t>
            </w:r>
            <w:r w:rsidR="00431EFF">
              <w:rPr>
                <w:rFonts w:ascii="宋体" w:eastAsia="宋体" w:hAnsi="宋体"/>
                <w:sz w:val="21"/>
                <w:szCs w:val="21"/>
              </w:rPr>
              <w:t>2年四季度以来</w:t>
            </w:r>
            <w:r>
              <w:rPr>
                <w:rFonts w:ascii="宋体" w:eastAsia="宋体" w:hAnsi="宋体"/>
                <w:sz w:val="21"/>
                <w:szCs w:val="21"/>
              </w:rPr>
              <w:t>取得显著进展。新能源智能玻璃电子功能膜、</w:t>
            </w:r>
            <w:r w:rsidR="00F32767">
              <w:rPr>
                <w:rFonts w:ascii="宋体" w:eastAsia="宋体" w:hAnsi="宋体"/>
                <w:sz w:val="21"/>
                <w:szCs w:val="21"/>
              </w:rPr>
              <w:t>高强度粘结玻璃胶膜以及智能座舱新型环保表面材料三类产品</w:t>
            </w:r>
            <w:r w:rsidR="00431EFF">
              <w:rPr>
                <w:rFonts w:ascii="宋体" w:eastAsia="宋体" w:hAnsi="宋体"/>
                <w:sz w:val="21"/>
                <w:szCs w:val="21"/>
              </w:rPr>
              <w:t>均</w:t>
            </w:r>
            <w:r w:rsidR="00F32767">
              <w:rPr>
                <w:rFonts w:ascii="宋体" w:eastAsia="宋体" w:hAnsi="宋体"/>
                <w:sz w:val="21"/>
                <w:szCs w:val="21"/>
              </w:rPr>
              <w:t>已</w:t>
            </w:r>
            <w:r w:rsidR="00431EFF">
              <w:rPr>
                <w:rFonts w:ascii="宋体" w:eastAsia="宋体" w:hAnsi="宋体"/>
                <w:sz w:val="21"/>
                <w:szCs w:val="21"/>
              </w:rPr>
              <w:t>成熟并</w:t>
            </w:r>
            <w:r w:rsidR="00F32767">
              <w:rPr>
                <w:rFonts w:ascii="宋体" w:eastAsia="宋体" w:hAnsi="宋体"/>
                <w:sz w:val="21"/>
                <w:szCs w:val="21"/>
              </w:rPr>
              <w:t>进入</w:t>
            </w:r>
            <w:r w:rsidR="00431EFF">
              <w:rPr>
                <w:rFonts w:ascii="宋体" w:eastAsia="宋体" w:hAnsi="宋体"/>
                <w:sz w:val="21"/>
                <w:szCs w:val="21"/>
              </w:rPr>
              <w:t>了</w:t>
            </w:r>
            <w:r w:rsidR="00F32767">
              <w:rPr>
                <w:rFonts w:ascii="宋体" w:eastAsia="宋体" w:hAnsi="宋体"/>
                <w:sz w:val="21"/>
                <w:szCs w:val="21"/>
              </w:rPr>
              <w:t>市场化及产业化探索阶段。这些技术突破和新产品为公司未来实现跨领域发展奠定良好</w:t>
            </w:r>
            <w:r w:rsidR="00431EFF">
              <w:rPr>
                <w:rFonts w:ascii="宋体" w:eastAsia="宋体" w:hAnsi="宋体"/>
                <w:sz w:val="21"/>
                <w:szCs w:val="21"/>
              </w:rPr>
              <w:t>基础，</w:t>
            </w:r>
            <w:r w:rsidR="00F32767">
              <w:rPr>
                <w:rFonts w:ascii="宋体" w:eastAsia="宋体" w:hAnsi="宋体"/>
                <w:sz w:val="21"/>
                <w:szCs w:val="21"/>
              </w:rPr>
              <w:t>新增</w:t>
            </w:r>
            <w:r w:rsidR="00431EFF">
              <w:rPr>
                <w:rFonts w:ascii="宋体" w:eastAsia="宋体" w:hAnsi="宋体"/>
                <w:sz w:val="21"/>
                <w:szCs w:val="21"/>
              </w:rPr>
              <w:t>公司</w:t>
            </w:r>
            <w:r w:rsidR="00F32767">
              <w:rPr>
                <w:rFonts w:ascii="宋体" w:eastAsia="宋体" w:hAnsi="宋体"/>
                <w:sz w:val="21"/>
                <w:szCs w:val="21"/>
              </w:rPr>
              <w:t>发展赛道，降低公司单一产业波动风险。</w:t>
            </w:r>
          </w:p>
          <w:p w14:paraId="011BD64C" w14:textId="38055030" w:rsidR="003E24D4" w:rsidRPr="00816E42" w:rsidRDefault="00F32767" w:rsidP="00085ABA">
            <w:pPr>
              <w:spacing w:after="0" w:line="276" w:lineRule="auto"/>
              <w:ind w:firstLineChars="200" w:firstLine="420"/>
              <w:jc w:val="both"/>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022年胶膜行业市场和竞争环境面临挑战，</w:t>
            </w:r>
            <w:r w:rsidR="00431EFF">
              <w:rPr>
                <w:rFonts w:ascii="宋体" w:eastAsia="宋体" w:hAnsi="宋体" w:hint="eastAsia"/>
                <w:sz w:val="21"/>
                <w:szCs w:val="21"/>
              </w:rPr>
              <w:t>2</w:t>
            </w:r>
            <w:r w:rsidR="00431EFF">
              <w:rPr>
                <w:rFonts w:ascii="宋体" w:eastAsia="宋体" w:hAnsi="宋体"/>
                <w:sz w:val="21"/>
                <w:szCs w:val="21"/>
              </w:rPr>
              <w:t>022年下半年和</w:t>
            </w:r>
            <w:r w:rsidR="00281FFB">
              <w:rPr>
                <w:rFonts w:ascii="宋体" w:eastAsia="宋体" w:hAnsi="宋体" w:hint="eastAsia"/>
                <w:sz w:val="21"/>
                <w:szCs w:val="21"/>
              </w:rPr>
              <w:t>2</w:t>
            </w:r>
            <w:r w:rsidR="00281FFB">
              <w:rPr>
                <w:rFonts w:ascii="宋体" w:eastAsia="宋体" w:hAnsi="宋体"/>
                <w:sz w:val="21"/>
                <w:szCs w:val="21"/>
              </w:rPr>
              <w:t>0</w:t>
            </w:r>
            <w:r w:rsidR="00431EFF">
              <w:rPr>
                <w:rFonts w:ascii="宋体" w:eastAsia="宋体" w:hAnsi="宋体" w:hint="eastAsia"/>
                <w:sz w:val="21"/>
                <w:szCs w:val="21"/>
              </w:rPr>
              <w:t>2</w:t>
            </w:r>
            <w:r w:rsidR="00431EFF">
              <w:rPr>
                <w:rFonts w:ascii="宋体" w:eastAsia="宋体" w:hAnsi="宋体"/>
                <w:sz w:val="21"/>
                <w:szCs w:val="21"/>
              </w:rPr>
              <w:t>3年一季度，</w:t>
            </w:r>
            <w:r>
              <w:rPr>
                <w:rFonts w:ascii="宋体" w:eastAsia="宋体" w:hAnsi="宋体"/>
                <w:sz w:val="21"/>
                <w:szCs w:val="21"/>
              </w:rPr>
              <w:t>整体行业毛利率相较近</w:t>
            </w:r>
            <w:r w:rsidR="00431EFF">
              <w:rPr>
                <w:rFonts w:ascii="宋体" w:eastAsia="宋体" w:hAnsi="宋体"/>
                <w:sz w:val="21"/>
                <w:szCs w:val="21"/>
              </w:rPr>
              <w:t>十余年</w:t>
            </w:r>
            <w:r>
              <w:rPr>
                <w:rFonts w:ascii="宋体" w:eastAsia="宋体" w:hAnsi="宋体"/>
                <w:sz w:val="21"/>
                <w:szCs w:val="21"/>
              </w:rPr>
              <w:t>处于最低水平。公司正处于快速扩展期，营收增长速度较快，各项费用开支增长较快，规模效应尚未得以体现，公司</w:t>
            </w:r>
            <w:r w:rsidR="00431EFF">
              <w:rPr>
                <w:rFonts w:ascii="宋体" w:eastAsia="宋体" w:hAnsi="宋体"/>
                <w:sz w:val="21"/>
                <w:szCs w:val="21"/>
              </w:rPr>
              <w:t>毛利率和经营利润在</w:t>
            </w:r>
            <w:r w:rsidR="00431EFF">
              <w:rPr>
                <w:rFonts w:ascii="宋体" w:eastAsia="宋体" w:hAnsi="宋体" w:hint="eastAsia"/>
                <w:sz w:val="21"/>
                <w:szCs w:val="21"/>
              </w:rPr>
              <w:t>2</w:t>
            </w:r>
            <w:r w:rsidR="00431EFF">
              <w:rPr>
                <w:rFonts w:ascii="宋体" w:eastAsia="宋体" w:hAnsi="宋体"/>
                <w:sz w:val="21"/>
                <w:szCs w:val="21"/>
              </w:rPr>
              <w:t>022年下半年出现大幅度下滑</w:t>
            </w:r>
            <w:r>
              <w:rPr>
                <w:rFonts w:ascii="宋体" w:eastAsia="宋体" w:hAnsi="宋体"/>
                <w:sz w:val="21"/>
                <w:szCs w:val="21"/>
              </w:rPr>
              <w:t>。</w:t>
            </w:r>
            <w:r w:rsidR="00670BBE">
              <w:rPr>
                <w:rFonts w:ascii="宋体" w:eastAsia="宋体" w:hAnsi="宋体" w:hint="eastAsia"/>
                <w:sz w:val="21"/>
                <w:szCs w:val="21"/>
              </w:rPr>
              <w:t>在</w:t>
            </w:r>
            <w:r w:rsidR="000A5F7F" w:rsidRPr="00BF58D9">
              <w:rPr>
                <w:rFonts w:ascii="宋体" w:eastAsia="宋体" w:hAnsi="宋体" w:hint="eastAsia"/>
                <w:sz w:val="21"/>
                <w:szCs w:val="21"/>
              </w:rPr>
              <w:t>归属于上市公司股东的净利润为</w:t>
            </w:r>
            <w:r w:rsidR="000A5F7F">
              <w:rPr>
                <w:rFonts w:ascii="宋体" w:eastAsia="宋体" w:hAnsi="宋体"/>
                <w:sz w:val="21"/>
                <w:szCs w:val="21"/>
              </w:rPr>
              <w:t>5009.34</w:t>
            </w:r>
            <w:r w:rsidR="000A5F7F">
              <w:rPr>
                <w:rFonts w:ascii="宋体" w:eastAsia="宋体" w:hAnsi="宋体" w:hint="eastAsia"/>
                <w:sz w:val="21"/>
                <w:szCs w:val="21"/>
              </w:rPr>
              <w:t>万元，同比下降8</w:t>
            </w:r>
            <w:r w:rsidR="000A5F7F">
              <w:rPr>
                <w:rFonts w:ascii="宋体" w:eastAsia="宋体" w:hAnsi="宋体"/>
                <w:sz w:val="21"/>
                <w:szCs w:val="21"/>
              </w:rPr>
              <w:t>0.14</w:t>
            </w:r>
            <w:r w:rsidR="000A5F7F" w:rsidRPr="00BF58D9">
              <w:rPr>
                <w:rFonts w:ascii="宋体" w:eastAsia="宋体" w:hAnsi="宋体" w:hint="eastAsia"/>
                <w:sz w:val="21"/>
                <w:szCs w:val="21"/>
              </w:rPr>
              <w:t>%；基本每股收益</w:t>
            </w:r>
            <w:r w:rsidR="002A0667">
              <w:rPr>
                <w:rFonts w:ascii="宋体" w:eastAsia="宋体" w:hAnsi="宋体"/>
                <w:sz w:val="21"/>
                <w:szCs w:val="21"/>
              </w:rPr>
              <w:t>0</w:t>
            </w:r>
            <w:r w:rsidR="002A0667">
              <w:rPr>
                <w:rFonts w:ascii="宋体" w:eastAsia="宋体" w:hAnsi="宋体" w:hint="eastAsia"/>
                <w:sz w:val="21"/>
                <w:szCs w:val="21"/>
              </w:rPr>
              <w:t>.</w:t>
            </w:r>
            <w:r w:rsidR="002A0667">
              <w:rPr>
                <w:rFonts w:ascii="宋体" w:eastAsia="宋体" w:hAnsi="宋体"/>
                <w:sz w:val="21"/>
                <w:szCs w:val="21"/>
              </w:rPr>
              <w:t>60</w:t>
            </w:r>
            <w:r w:rsidR="000A5F7F" w:rsidRPr="00BF58D9">
              <w:rPr>
                <w:rFonts w:ascii="宋体" w:eastAsia="宋体" w:hAnsi="宋体" w:hint="eastAsia"/>
                <w:sz w:val="21"/>
                <w:szCs w:val="21"/>
              </w:rPr>
              <w:t>元，同比</w:t>
            </w:r>
            <w:r w:rsidR="002A0667">
              <w:rPr>
                <w:rFonts w:ascii="宋体" w:eastAsia="宋体" w:hAnsi="宋体" w:hint="eastAsia"/>
                <w:sz w:val="21"/>
                <w:szCs w:val="21"/>
              </w:rPr>
              <w:t>下降</w:t>
            </w:r>
            <w:r w:rsidR="002A0667">
              <w:rPr>
                <w:rFonts w:ascii="宋体" w:eastAsia="宋体" w:hAnsi="宋体"/>
                <w:sz w:val="21"/>
                <w:szCs w:val="21"/>
              </w:rPr>
              <w:t>80</w:t>
            </w:r>
            <w:r w:rsidR="002A0667">
              <w:rPr>
                <w:rFonts w:ascii="宋体" w:eastAsia="宋体" w:hAnsi="宋体" w:hint="eastAsia"/>
                <w:sz w:val="21"/>
                <w:szCs w:val="21"/>
              </w:rPr>
              <w:t>.</w:t>
            </w:r>
            <w:r w:rsidR="002A0667">
              <w:rPr>
                <w:rFonts w:ascii="宋体" w:eastAsia="宋体" w:hAnsi="宋体"/>
                <w:sz w:val="21"/>
                <w:szCs w:val="21"/>
              </w:rPr>
              <w:t>46</w:t>
            </w:r>
            <w:r w:rsidR="000A5F7F" w:rsidRPr="00BF58D9">
              <w:rPr>
                <w:rFonts w:ascii="宋体" w:eastAsia="宋体" w:hAnsi="宋体" w:hint="eastAsia"/>
                <w:sz w:val="21"/>
                <w:szCs w:val="21"/>
              </w:rPr>
              <w:t>%；</w:t>
            </w:r>
            <w:r w:rsidR="00F45CBF">
              <w:rPr>
                <w:rFonts w:ascii="宋体" w:eastAsia="宋体" w:hAnsi="宋体" w:hint="eastAsia"/>
                <w:sz w:val="21"/>
                <w:szCs w:val="21"/>
              </w:rPr>
              <w:t>2</w:t>
            </w:r>
            <w:r w:rsidR="00F45CBF">
              <w:rPr>
                <w:rFonts w:ascii="宋体" w:eastAsia="宋体" w:hAnsi="宋体"/>
                <w:sz w:val="21"/>
                <w:szCs w:val="21"/>
              </w:rPr>
              <w:t>023</w:t>
            </w:r>
            <w:r w:rsidR="00F45CBF">
              <w:rPr>
                <w:rFonts w:ascii="宋体" w:eastAsia="宋体" w:hAnsi="宋体" w:hint="eastAsia"/>
                <w:sz w:val="21"/>
                <w:szCs w:val="21"/>
              </w:rPr>
              <w:t>年一季度，归属于上市公司股东的净利润</w:t>
            </w:r>
            <w:r w:rsidR="00F45CBF" w:rsidRPr="00BF58D9">
              <w:rPr>
                <w:rFonts w:ascii="宋体" w:eastAsia="宋体" w:hAnsi="宋体" w:hint="eastAsia"/>
                <w:sz w:val="21"/>
                <w:szCs w:val="21"/>
              </w:rPr>
              <w:t>为</w:t>
            </w:r>
            <w:r w:rsidR="00F45CBF">
              <w:rPr>
                <w:rFonts w:ascii="宋体" w:eastAsia="宋体" w:hAnsi="宋体" w:hint="eastAsia"/>
                <w:sz w:val="21"/>
                <w:szCs w:val="21"/>
              </w:rPr>
              <w:t>2</w:t>
            </w:r>
            <w:r w:rsidR="00F45CBF">
              <w:rPr>
                <w:rFonts w:ascii="宋体" w:eastAsia="宋体" w:hAnsi="宋体"/>
                <w:sz w:val="21"/>
                <w:szCs w:val="21"/>
              </w:rPr>
              <w:t>274.57</w:t>
            </w:r>
            <w:r w:rsidR="00F45CBF">
              <w:rPr>
                <w:rFonts w:ascii="宋体" w:eastAsia="宋体" w:hAnsi="宋体" w:hint="eastAsia"/>
                <w:sz w:val="21"/>
                <w:szCs w:val="21"/>
              </w:rPr>
              <w:t>万，</w:t>
            </w:r>
            <w:r w:rsidR="00816E42">
              <w:rPr>
                <w:rFonts w:ascii="宋体" w:eastAsia="宋体" w:hAnsi="宋体" w:hint="eastAsia"/>
                <w:sz w:val="21"/>
                <w:szCs w:val="21"/>
              </w:rPr>
              <w:t>环比上升，但</w:t>
            </w:r>
            <w:r w:rsidR="00F45CBF">
              <w:rPr>
                <w:rFonts w:ascii="宋体" w:eastAsia="宋体" w:hAnsi="宋体" w:hint="eastAsia"/>
                <w:sz w:val="21"/>
                <w:szCs w:val="21"/>
              </w:rPr>
              <w:t>同比</w:t>
            </w:r>
            <w:r w:rsidR="00816E42">
              <w:rPr>
                <w:rFonts w:ascii="宋体" w:eastAsia="宋体" w:hAnsi="宋体" w:hint="eastAsia"/>
                <w:sz w:val="21"/>
                <w:szCs w:val="21"/>
              </w:rPr>
              <w:t>有所</w:t>
            </w:r>
            <w:r w:rsidR="00F45CBF">
              <w:rPr>
                <w:rFonts w:ascii="宋体" w:eastAsia="宋体" w:hAnsi="宋体" w:hint="eastAsia"/>
                <w:sz w:val="21"/>
                <w:szCs w:val="21"/>
              </w:rPr>
              <w:t>下降。</w:t>
            </w:r>
          </w:p>
          <w:p w14:paraId="231321A1" w14:textId="2D4C9FC1" w:rsidR="00670BBE" w:rsidRDefault="00F32767" w:rsidP="00085ABA">
            <w:pPr>
              <w:spacing w:after="0" w:line="276" w:lineRule="auto"/>
              <w:ind w:firstLineChars="200" w:firstLine="420"/>
              <w:jc w:val="both"/>
              <w:rPr>
                <w:rFonts w:ascii="宋体" w:eastAsia="宋体" w:hAnsi="宋体"/>
                <w:sz w:val="21"/>
                <w:szCs w:val="21"/>
              </w:rPr>
            </w:pPr>
            <w:r>
              <w:rPr>
                <w:rFonts w:ascii="宋体" w:eastAsia="宋体" w:hAnsi="宋体"/>
                <w:sz w:val="21"/>
                <w:szCs w:val="21"/>
              </w:rPr>
              <w:lastRenderedPageBreak/>
              <w:t>公司</w:t>
            </w:r>
            <w:r>
              <w:rPr>
                <w:rFonts w:ascii="宋体" w:eastAsia="宋体" w:hAnsi="宋体" w:hint="eastAsia"/>
                <w:sz w:val="21"/>
                <w:szCs w:val="21"/>
              </w:rPr>
              <w:t>2</w:t>
            </w:r>
            <w:r>
              <w:rPr>
                <w:rFonts w:ascii="宋体" w:eastAsia="宋体" w:hAnsi="宋体"/>
                <w:sz w:val="21"/>
                <w:szCs w:val="21"/>
              </w:rPr>
              <w:t>023年将继续突出研发优势，在</w:t>
            </w:r>
            <w:r w:rsidR="00085ABA">
              <w:rPr>
                <w:rFonts w:ascii="宋体" w:eastAsia="宋体" w:hAnsi="宋体" w:hint="eastAsia"/>
                <w:sz w:val="21"/>
                <w:szCs w:val="21"/>
              </w:rPr>
              <w:t>2</w:t>
            </w:r>
            <w:r w:rsidR="00085ABA">
              <w:rPr>
                <w:rFonts w:ascii="宋体" w:eastAsia="宋体" w:hAnsi="宋体"/>
                <w:sz w:val="21"/>
                <w:szCs w:val="21"/>
              </w:rPr>
              <w:t>0</w:t>
            </w:r>
            <w:r>
              <w:rPr>
                <w:rFonts w:ascii="宋体" w:eastAsia="宋体" w:hAnsi="宋体" w:hint="eastAsia"/>
                <w:sz w:val="21"/>
                <w:szCs w:val="21"/>
              </w:rPr>
              <w:t>2</w:t>
            </w:r>
            <w:r>
              <w:rPr>
                <w:rFonts w:ascii="宋体" w:eastAsia="宋体" w:hAnsi="宋体"/>
                <w:sz w:val="21"/>
                <w:szCs w:val="21"/>
              </w:rPr>
              <w:t>3年可能出现的组件需求大幅增长的良好市场机遇下，</w:t>
            </w:r>
            <w:r w:rsidR="00F45CBF">
              <w:rPr>
                <w:rFonts w:ascii="宋体" w:eastAsia="宋体" w:hAnsi="宋体"/>
                <w:sz w:val="21"/>
                <w:szCs w:val="21"/>
              </w:rPr>
              <w:t>抓住胶膜技术迭代</w:t>
            </w:r>
            <w:r w:rsidR="00431EFF">
              <w:rPr>
                <w:rFonts w:ascii="宋体" w:eastAsia="宋体" w:hAnsi="宋体"/>
                <w:sz w:val="21"/>
                <w:szCs w:val="21"/>
              </w:rPr>
              <w:t>的</w:t>
            </w:r>
            <w:r w:rsidR="00F45CBF">
              <w:rPr>
                <w:rFonts w:ascii="宋体" w:eastAsia="宋体" w:hAnsi="宋体"/>
                <w:sz w:val="21"/>
                <w:szCs w:val="21"/>
              </w:rPr>
              <w:t>发展机会</w:t>
            </w:r>
            <w:r>
              <w:rPr>
                <w:rFonts w:ascii="宋体" w:eastAsia="宋体" w:hAnsi="宋体"/>
                <w:sz w:val="21"/>
                <w:szCs w:val="21"/>
              </w:rPr>
              <w:t>，丰富公司产品线</w:t>
            </w:r>
            <w:r w:rsidR="00F45CBF">
              <w:rPr>
                <w:rFonts w:ascii="宋体" w:eastAsia="宋体" w:hAnsi="宋体"/>
                <w:sz w:val="21"/>
                <w:szCs w:val="21"/>
              </w:rPr>
              <w:t>的</w:t>
            </w:r>
            <w:r>
              <w:rPr>
                <w:rFonts w:ascii="宋体" w:eastAsia="宋体" w:hAnsi="宋体"/>
                <w:sz w:val="21"/>
                <w:szCs w:val="21"/>
              </w:rPr>
              <w:t>同时，发挥公司新型胶膜</w:t>
            </w:r>
            <w:r>
              <w:rPr>
                <w:rFonts w:ascii="宋体" w:eastAsia="宋体" w:hAnsi="宋体" w:hint="eastAsia"/>
                <w:sz w:val="21"/>
                <w:szCs w:val="21"/>
              </w:rPr>
              <w:t>P</w:t>
            </w:r>
            <w:r>
              <w:rPr>
                <w:rFonts w:ascii="宋体" w:eastAsia="宋体" w:hAnsi="宋体"/>
                <w:sz w:val="21"/>
                <w:szCs w:val="21"/>
              </w:rPr>
              <w:t>OE用量小近而成本相较低的优势，</w:t>
            </w:r>
            <w:r w:rsidR="00F45CBF">
              <w:rPr>
                <w:rFonts w:ascii="宋体" w:eastAsia="宋体" w:hAnsi="宋体"/>
                <w:sz w:val="21"/>
                <w:szCs w:val="21"/>
              </w:rPr>
              <w:t>力争</w:t>
            </w:r>
            <w:r w:rsidR="00085ABA">
              <w:rPr>
                <w:rFonts w:ascii="宋体" w:eastAsia="宋体" w:hAnsi="宋体" w:hint="eastAsia"/>
                <w:sz w:val="21"/>
                <w:szCs w:val="21"/>
              </w:rPr>
              <w:t>2</w:t>
            </w:r>
            <w:r w:rsidR="00085ABA">
              <w:rPr>
                <w:rFonts w:ascii="宋体" w:eastAsia="宋体" w:hAnsi="宋体"/>
                <w:sz w:val="21"/>
                <w:szCs w:val="21"/>
              </w:rPr>
              <w:t>0</w:t>
            </w:r>
            <w:r w:rsidR="00F45CBF">
              <w:rPr>
                <w:rFonts w:ascii="宋体" w:eastAsia="宋体" w:hAnsi="宋体" w:hint="eastAsia"/>
                <w:sz w:val="21"/>
                <w:szCs w:val="21"/>
              </w:rPr>
              <w:t>2</w:t>
            </w:r>
            <w:r w:rsidR="00F45CBF">
              <w:rPr>
                <w:rFonts w:ascii="宋体" w:eastAsia="宋体" w:hAnsi="宋体"/>
                <w:sz w:val="21"/>
                <w:szCs w:val="21"/>
              </w:rPr>
              <w:t>3年下半年继续提升</w:t>
            </w:r>
            <w:r w:rsidR="00431EFF">
              <w:rPr>
                <w:rFonts w:ascii="宋体" w:eastAsia="宋体" w:hAnsi="宋体"/>
                <w:sz w:val="21"/>
                <w:szCs w:val="21"/>
              </w:rPr>
              <w:t>市场占有率和</w:t>
            </w:r>
            <w:r w:rsidR="00F45CBF">
              <w:rPr>
                <w:rFonts w:ascii="宋体" w:eastAsia="宋体" w:hAnsi="宋体"/>
                <w:sz w:val="21"/>
                <w:szCs w:val="21"/>
              </w:rPr>
              <w:t>盈利能力。同时，</w:t>
            </w:r>
            <w:r w:rsidR="00085ABA">
              <w:rPr>
                <w:rFonts w:ascii="宋体" w:eastAsia="宋体" w:hAnsi="宋体" w:hint="eastAsia"/>
                <w:sz w:val="21"/>
                <w:szCs w:val="21"/>
              </w:rPr>
              <w:t>2</w:t>
            </w:r>
            <w:r w:rsidR="00085ABA">
              <w:rPr>
                <w:rFonts w:ascii="宋体" w:eastAsia="宋体" w:hAnsi="宋体"/>
                <w:sz w:val="21"/>
                <w:szCs w:val="21"/>
              </w:rPr>
              <w:t>0</w:t>
            </w:r>
            <w:r w:rsidR="00F45CBF">
              <w:rPr>
                <w:rFonts w:ascii="宋体" w:eastAsia="宋体" w:hAnsi="宋体" w:hint="eastAsia"/>
                <w:sz w:val="21"/>
                <w:szCs w:val="21"/>
              </w:rPr>
              <w:t>2</w:t>
            </w:r>
            <w:r w:rsidR="00F45CBF">
              <w:rPr>
                <w:rFonts w:ascii="宋体" w:eastAsia="宋体" w:hAnsi="宋体"/>
                <w:sz w:val="21"/>
                <w:szCs w:val="21"/>
              </w:rPr>
              <w:t>3年加大投入推进车用新型膜和表面材料的</w:t>
            </w:r>
            <w:r w:rsidR="00431EFF">
              <w:rPr>
                <w:rFonts w:ascii="宋体" w:eastAsia="宋体" w:hAnsi="宋体"/>
                <w:sz w:val="21"/>
                <w:szCs w:val="21"/>
              </w:rPr>
              <w:t>产业化及市场化，力争早日实现车型导入，为公司创造营收和利润增长点。</w:t>
            </w:r>
          </w:p>
          <w:p w14:paraId="36C20CCC" w14:textId="77777777" w:rsidR="00431EFF" w:rsidRPr="00670BBE" w:rsidRDefault="00431EFF" w:rsidP="00085ABA">
            <w:pPr>
              <w:spacing w:after="0" w:line="276" w:lineRule="auto"/>
              <w:ind w:firstLineChars="200" w:firstLine="420"/>
              <w:jc w:val="both"/>
              <w:rPr>
                <w:rFonts w:ascii="宋体" w:eastAsia="宋体" w:hAnsi="宋体"/>
                <w:sz w:val="21"/>
                <w:szCs w:val="21"/>
              </w:rPr>
            </w:pPr>
          </w:p>
          <w:p w14:paraId="3D99406F" w14:textId="77777777" w:rsidR="000A5F7F" w:rsidRPr="00BF58D9" w:rsidRDefault="000A5F7F" w:rsidP="00085ABA">
            <w:pPr>
              <w:spacing w:after="0" w:line="276" w:lineRule="auto"/>
              <w:jc w:val="both"/>
              <w:rPr>
                <w:rFonts w:ascii="宋体" w:eastAsia="宋体" w:hAnsi="宋体" w:cs="Arial"/>
                <w:b/>
                <w:sz w:val="21"/>
                <w:szCs w:val="21"/>
              </w:rPr>
            </w:pPr>
            <w:r w:rsidRPr="00BF58D9">
              <w:rPr>
                <w:rFonts w:ascii="宋体" w:eastAsia="宋体" w:hAnsi="宋体" w:cs="Arial" w:hint="eastAsia"/>
                <w:b/>
                <w:sz w:val="21"/>
                <w:szCs w:val="21"/>
              </w:rPr>
              <w:t>第二部分：现场提问</w:t>
            </w:r>
          </w:p>
          <w:p w14:paraId="0EE664D3" w14:textId="77777777" w:rsidR="00816E42" w:rsidRPr="00816E42" w:rsidRDefault="00816E42" w:rsidP="00085ABA">
            <w:pPr>
              <w:pStyle w:val="af0"/>
              <w:numPr>
                <w:ilvl w:val="0"/>
                <w:numId w:val="39"/>
              </w:numPr>
              <w:spacing w:after="0" w:line="276" w:lineRule="auto"/>
              <w:ind w:firstLineChars="0"/>
              <w:jc w:val="both"/>
              <w:rPr>
                <w:rFonts w:ascii="宋体" w:eastAsia="宋体" w:hAnsi="宋体"/>
                <w:color w:val="auto"/>
                <w:sz w:val="21"/>
                <w:szCs w:val="21"/>
              </w:rPr>
            </w:pPr>
            <w:r>
              <w:rPr>
                <w:rFonts w:ascii="宋体" w:eastAsia="宋体" w:hAnsi="宋体" w:cs="Helvetica"/>
                <w:color w:val="auto"/>
                <w:sz w:val="21"/>
                <w:szCs w:val="21"/>
              </w:rPr>
              <w:t>公司在</w:t>
            </w:r>
            <w:r>
              <w:rPr>
                <w:rFonts w:ascii="宋体" w:eastAsia="宋体" w:hAnsi="宋体" w:cs="Helvetica" w:hint="eastAsia"/>
                <w:color w:val="auto"/>
                <w:sz w:val="21"/>
                <w:szCs w:val="21"/>
              </w:rPr>
              <w:t>T</w:t>
            </w:r>
            <w:r>
              <w:rPr>
                <w:rFonts w:ascii="宋体" w:eastAsia="宋体" w:hAnsi="宋体" w:cs="Helvetica"/>
                <w:color w:val="auto"/>
                <w:sz w:val="21"/>
                <w:szCs w:val="21"/>
              </w:rPr>
              <w:t>OPCON方面所作的技术储备，可否再详细介绍一下</w:t>
            </w:r>
            <w:r>
              <w:rPr>
                <w:rFonts w:ascii="宋体" w:eastAsia="宋体" w:hAnsi="宋体" w:cs="Helvetica" w:hint="eastAsia"/>
                <w:color w:val="auto"/>
                <w:sz w:val="21"/>
                <w:szCs w:val="21"/>
              </w:rPr>
              <w:t>？</w:t>
            </w:r>
          </w:p>
          <w:p w14:paraId="6450BC8F" w14:textId="500F83D3" w:rsidR="00D54B04" w:rsidRPr="00454CBB" w:rsidRDefault="00AE3869" w:rsidP="00085ABA">
            <w:pPr>
              <w:spacing w:after="0" w:line="276" w:lineRule="auto"/>
              <w:ind w:left="-4"/>
              <w:jc w:val="both"/>
              <w:rPr>
                <w:rFonts w:ascii="宋体" w:eastAsia="宋体" w:hAnsi="宋体" w:cs="Helvetica"/>
                <w:color w:val="auto"/>
                <w:sz w:val="21"/>
                <w:szCs w:val="21"/>
              </w:rPr>
            </w:pPr>
            <w:r w:rsidRPr="00816E42">
              <w:rPr>
                <w:rFonts w:ascii="宋体" w:eastAsia="宋体" w:hAnsi="宋体" w:cs="Helvetica"/>
                <w:color w:val="auto"/>
                <w:sz w:val="21"/>
                <w:szCs w:val="21"/>
              </w:rPr>
              <w:t>答：</w:t>
            </w:r>
            <w:r w:rsidR="00816E42">
              <w:rPr>
                <w:rFonts w:ascii="宋体" w:eastAsia="宋体" w:hAnsi="宋体" w:cs="Helvetica" w:hint="eastAsia"/>
                <w:color w:val="auto"/>
                <w:sz w:val="21"/>
                <w:szCs w:val="21"/>
              </w:rPr>
              <w:t>T</w:t>
            </w:r>
            <w:r w:rsidR="00816E42">
              <w:rPr>
                <w:rFonts w:ascii="宋体" w:eastAsia="宋体" w:hAnsi="宋体" w:cs="Helvetica"/>
                <w:color w:val="auto"/>
                <w:sz w:val="21"/>
                <w:szCs w:val="21"/>
              </w:rPr>
              <w:t>OPCON新产能投入较快，各家主流厂商技术尚存在差异化，</w:t>
            </w:r>
            <w:r w:rsidR="00816E42">
              <w:rPr>
                <w:rFonts w:ascii="宋体" w:eastAsia="宋体" w:hAnsi="宋体" w:cs="Helvetica" w:hint="eastAsia"/>
                <w:color w:val="auto"/>
                <w:sz w:val="21"/>
                <w:szCs w:val="21"/>
              </w:rPr>
              <w:t>相应对胶膜的需求也呈现多样化、差异化特点。公司新增单层P</w:t>
            </w:r>
            <w:r w:rsidR="00816E42">
              <w:rPr>
                <w:rFonts w:ascii="宋体" w:eastAsia="宋体" w:hAnsi="宋体" w:cs="Helvetica"/>
                <w:color w:val="auto"/>
                <w:sz w:val="21"/>
                <w:szCs w:val="21"/>
              </w:rPr>
              <w:t>OE胶膜以及</w:t>
            </w:r>
            <w:r w:rsidR="00816E42">
              <w:rPr>
                <w:rFonts w:ascii="宋体" w:eastAsia="宋体" w:hAnsi="宋体" w:cs="Helvetica" w:hint="eastAsia"/>
                <w:color w:val="auto"/>
                <w:sz w:val="21"/>
                <w:szCs w:val="21"/>
              </w:rPr>
              <w:t>E</w:t>
            </w:r>
            <w:r w:rsidR="00816E42">
              <w:rPr>
                <w:rFonts w:ascii="宋体" w:eastAsia="宋体" w:hAnsi="宋体" w:cs="Helvetica"/>
                <w:color w:val="auto"/>
                <w:sz w:val="21"/>
                <w:szCs w:val="21"/>
              </w:rPr>
              <w:t>XP型共挤胶膜，以及新型</w:t>
            </w:r>
            <w:r w:rsidR="00816E42">
              <w:rPr>
                <w:rFonts w:ascii="宋体" w:eastAsia="宋体" w:hAnsi="宋体" w:cs="Helvetica" w:hint="eastAsia"/>
                <w:color w:val="auto"/>
                <w:sz w:val="21"/>
                <w:szCs w:val="21"/>
              </w:rPr>
              <w:t>E</w:t>
            </w:r>
            <w:r w:rsidR="00816E42">
              <w:rPr>
                <w:rFonts w:ascii="宋体" w:eastAsia="宋体" w:hAnsi="宋体" w:cs="Helvetica"/>
                <w:color w:val="auto"/>
                <w:sz w:val="21"/>
                <w:szCs w:val="21"/>
              </w:rPr>
              <w:t>PE共挤胶膜、单玻下层共挤白色</w:t>
            </w:r>
            <w:r w:rsidR="00816E42">
              <w:rPr>
                <w:rFonts w:ascii="宋体" w:eastAsia="宋体" w:hAnsi="宋体" w:cs="Helvetica" w:hint="eastAsia"/>
                <w:color w:val="auto"/>
                <w:sz w:val="21"/>
                <w:szCs w:val="21"/>
              </w:rPr>
              <w:t>胶膜等多种类胶膜</w:t>
            </w:r>
            <w:r w:rsidR="00431EFF">
              <w:rPr>
                <w:rFonts w:ascii="宋体" w:eastAsia="宋体" w:hAnsi="宋体" w:cs="Helvetica" w:hint="eastAsia"/>
                <w:color w:val="auto"/>
                <w:sz w:val="21"/>
                <w:szCs w:val="21"/>
              </w:rPr>
              <w:t>和胶膜认证的配套</w:t>
            </w:r>
            <w:r w:rsidR="00816E42">
              <w:rPr>
                <w:rFonts w:ascii="宋体" w:eastAsia="宋体" w:hAnsi="宋体" w:cs="Helvetica" w:hint="eastAsia"/>
                <w:color w:val="auto"/>
                <w:sz w:val="21"/>
                <w:szCs w:val="21"/>
              </w:rPr>
              <w:t>方案，以满足不同客户差异化的技术需求，并可应对未来E</w:t>
            </w:r>
            <w:r w:rsidR="00816E42">
              <w:rPr>
                <w:rFonts w:ascii="宋体" w:eastAsia="宋体" w:hAnsi="宋体" w:cs="Helvetica"/>
                <w:color w:val="auto"/>
                <w:sz w:val="21"/>
                <w:szCs w:val="21"/>
              </w:rPr>
              <w:t>VA、</w:t>
            </w:r>
            <w:r w:rsidR="00816E42">
              <w:rPr>
                <w:rFonts w:ascii="宋体" w:eastAsia="宋体" w:hAnsi="宋体" w:cs="Helvetica" w:hint="eastAsia"/>
                <w:color w:val="auto"/>
                <w:sz w:val="21"/>
                <w:szCs w:val="21"/>
              </w:rPr>
              <w:t>P</w:t>
            </w:r>
            <w:r w:rsidR="00816E42">
              <w:rPr>
                <w:rFonts w:ascii="宋体" w:eastAsia="宋体" w:hAnsi="宋体" w:cs="Helvetica"/>
                <w:color w:val="auto"/>
                <w:sz w:val="21"/>
                <w:szCs w:val="21"/>
              </w:rPr>
              <w:t>OE树脂</w:t>
            </w:r>
            <w:r w:rsidR="00431EFF">
              <w:rPr>
                <w:rFonts w:ascii="宋体" w:eastAsia="宋体" w:hAnsi="宋体" w:cs="Helvetica"/>
                <w:color w:val="auto"/>
                <w:sz w:val="21"/>
                <w:szCs w:val="21"/>
              </w:rPr>
              <w:t>供应情况变化</w:t>
            </w:r>
            <w:r w:rsidR="00454CBB">
              <w:rPr>
                <w:rFonts w:ascii="宋体" w:eastAsia="宋体" w:hAnsi="宋体" w:cs="Helvetica"/>
                <w:color w:val="auto"/>
                <w:sz w:val="21"/>
                <w:szCs w:val="21"/>
              </w:rPr>
              <w:t>以及</w:t>
            </w:r>
            <w:r w:rsidR="00431EFF">
              <w:rPr>
                <w:rFonts w:ascii="宋体" w:eastAsia="宋体" w:hAnsi="宋体" w:cs="Helvetica"/>
                <w:color w:val="auto"/>
                <w:sz w:val="21"/>
                <w:szCs w:val="21"/>
              </w:rPr>
              <w:t>树脂</w:t>
            </w:r>
            <w:r w:rsidR="00816E42">
              <w:rPr>
                <w:rFonts w:ascii="宋体" w:eastAsia="宋体" w:hAnsi="宋体" w:cs="Helvetica"/>
                <w:color w:val="auto"/>
                <w:sz w:val="21"/>
                <w:szCs w:val="21"/>
              </w:rPr>
              <w:t>价格变化带来的胶膜成本</w:t>
            </w:r>
            <w:r w:rsidR="00431EFF">
              <w:rPr>
                <w:rFonts w:ascii="宋体" w:eastAsia="宋体" w:hAnsi="宋体" w:cs="Helvetica"/>
                <w:color w:val="auto"/>
                <w:sz w:val="21"/>
                <w:szCs w:val="21"/>
              </w:rPr>
              <w:t>变化，灵活配套并满足客户不断变化的需求。</w:t>
            </w:r>
          </w:p>
          <w:p w14:paraId="6207A9F2" w14:textId="77777777" w:rsidR="00470031" w:rsidRDefault="00470031" w:rsidP="00085ABA">
            <w:pPr>
              <w:spacing w:after="0" w:line="276" w:lineRule="auto"/>
              <w:ind w:leftChars="-2" w:left="-4"/>
              <w:jc w:val="both"/>
              <w:rPr>
                <w:rFonts w:ascii="宋体" w:eastAsia="宋体" w:hAnsi="宋体"/>
                <w:color w:val="auto"/>
                <w:sz w:val="21"/>
                <w:szCs w:val="21"/>
              </w:rPr>
            </w:pPr>
          </w:p>
          <w:p w14:paraId="1746CC80" w14:textId="095698E6" w:rsidR="00454CBB" w:rsidRPr="00454CBB" w:rsidRDefault="00454CBB" w:rsidP="00085ABA">
            <w:pPr>
              <w:pStyle w:val="af0"/>
              <w:numPr>
                <w:ilvl w:val="0"/>
                <w:numId w:val="39"/>
              </w:numPr>
              <w:spacing w:after="0" w:line="276" w:lineRule="auto"/>
              <w:ind w:firstLineChars="0"/>
              <w:jc w:val="both"/>
              <w:rPr>
                <w:rFonts w:ascii="宋体" w:eastAsia="宋体" w:hAnsi="宋体"/>
                <w:color w:val="auto"/>
                <w:sz w:val="21"/>
                <w:szCs w:val="21"/>
              </w:rPr>
            </w:pPr>
            <w:r>
              <w:rPr>
                <w:rFonts w:ascii="宋体" w:eastAsia="宋体" w:hAnsi="宋体"/>
                <w:color w:val="auto"/>
                <w:sz w:val="21"/>
                <w:szCs w:val="21"/>
              </w:rPr>
              <w:t>公司在新能源车用材料的产品突破，潜在市场容量有多大？可能产生营收的展望？</w:t>
            </w:r>
          </w:p>
          <w:p w14:paraId="6CCFB52F" w14:textId="12D2ADF9" w:rsidR="00C41BE6" w:rsidRDefault="00B50F6C" w:rsidP="00085ABA">
            <w:pPr>
              <w:pStyle w:val="af2"/>
              <w:shd w:val="clear" w:color="auto" w:fill="FFFFFF"/>
              <w:wordWrap w:val="0"/>
              <w:spacing w:before="0" w:beforeAutospacing="0" w:after="0" w:afterAutospacing="0" w:line="276" w:lineRule="auto"/>
              <w:jc w:val="both"/>
              <w:rPr>
                <w:rFonts w:cs="Helvetica"/>
                <w:sz w:val="21"/>
                <w:szCs w:val="21"/>
              </w:rPr>
            </w:pPr>
            <w:r w:rsidRPr="00454CBB">
              <w:rPr>
                <w:rFonts w:cs="Helvetica"/>
                <w:sz w:val="21"/>
                <w:szCs w:val="21"/>
              </w:rPr>
              <w:t>答：</w:t>
            </w:r>
            <w:r w:rsidR="00454CBB" w:rsidRPr="00454CBB">
              <w:rPr>
                <w:rFonts w:cs="Helvetica"/>
                <w:sz w:val="21"/>
                <w:szCs w:val="21"/>
              </w:rPr>
              <w:t xml:space="preserve"> </w:t>
            </w:r>
            <w:r w:rsidR="00454CBB">
              <w:rPr>
                <w:rFonts w:cs="Helvetica"/>
                <w:sz w:val="21"/>
                <w:szCs w:val="21"/>
              </w:rPr>
              <w:t>新能源汽车是达成双碳目标中的重要举措，发展潜力巨大。由于新能源车的功能从代步工具逐步转变成多应用场景，天幕、车窗等玻璃应用发生巨大改变，潜在的电子功能膜</w:t>
            </w:r>
            <w:r w:rsidR="00982EC2">
              <w:rPr>
                <w:rFonts w:cs="Helvetica"/>
                <w:sz w:val="21"/>
                <w:szCs w:val="21"/>
              </w:rPr>
              <w:t>、</w:t>
            </w:r>
            <w:r w:rsidR="00454CBB">
              <w:rPr>
                <w:rFonts w:cs="Helvetica"/>
                <w:sz w:val="21"/>
                <w:szCs w:val="21"/>
              </w:rPr>
              <w:t>粘结膜</w:t>
            </w:r>
            <w:r w:rsidR="00982EC2">
              <w:rPr>
                <w:rFonts w:cs="Helvetica"/>
                <w:sz w:val="21"/>
                <w:szCs w:val="21"/>
              </w:rPr>
              <w:t>以及智能驾驶座舱的表面材料</w:t>
            </w:r>
            <w:r w:rsidR="00454CBB">
              <w:rPr>
                <w:rFonts w:cs="Helvetica"/>
                <w:sz w:val="21"/>
                <w:szCs w:val="21"/>
              </w:rPr>
              <w:t>的新增市场需求潜力巨大，市场容量不容小觑，</w:t>
            </w:r>
            <w:r w:rsidR="00982EC2">
              <w:rPr>
                <w:rFonts w:cs="Helvetica"/>
                <w:sz w:val="21"/>
                <w:szCs w:val="21"/>
              </w:rPr>
              <w:t>可以</w:t>
            </w:r>
            <w:r w:rsidR="00454CBB">
              <w:rPr>
                <w:rFonts w:cs="Helvetica"/>
                <w:sz w:val="21"/>
                <w:szCs w:val="21"/>
              </w:rPr>
              <w:t>和光伏产业胶膜的市场容量相媲美。</w:t>
            </w:r>
          </w:p>
          <w:p w14:paraId="13E7E31E" w14:textId="767E6CCE" w:rsidR="00454CBB" w:rsidRPr="00454CBB" w:rsidRDefault="00454CBB" w:rsidP="00085ABA">
            <w:pPr>
              <w:pStyle w:val="af2"/>
              <w:shd w:val="clear" w:color="auto" w:fill="FFFFFF"/>
              <w:wordWrap w:val="0"/>
              <w:spacing w:before="0" w:beforeAutospacing="0" w:after="0" w:afterAutospacing="0" w:line="276" w:lineRule="auto"/>
              <w:jc w:val="both"/>
              <w:rPr>
                <w:rFonts w:cs="Helvetica"/>
                <w:sz w:val="21"/>
                <w:szCs w:val="21"/>
              </w:rPr>
            </w:pPr>
            <w:r>
              <w:rPr>
                <w:rFonts w:cs="Helvetica" w:hint="eastAsia"/>
                <w:sz w:val="21"/>
                <w:szCs w:val="21"/>
              </w:rPr>
              <w:t xml:space="preserve"> </w:t>
            </w:r>
            <w:r>
              <w:rPr>
                <w:rFonts w:cs="Helvetica"/>
                <w:sz w:val="21"/>
                <w:szCs w:val="21"/>
              </w:rPr>
              <w:t xml:space="preserve">   汽车涉及人身安全，新车导入周期长且认证手续严格，一旦进入新车设计并导入</w:t>
            </w:r>
            <w:r w:rsidR="00982EC2">
              <w:rPr>
                <w:rFonts w:cs="Helvetica"/>
                <w:sz w:val="21"/>
                <w:szCs w:val="21"/>
              </w:rPr>
              <w:t>至新车型</w:t>
            </w:r>
            <w:r>
              <w:rPr>
                <w:rFonts w:cs="Helvetica"/>
                <w:sz w:val="21"/>
                <w:szCs w:val="21"/>
              </w:rPr>
              <w:t>，订单稳定性好且不可</w:t>
            </w:r>
            <w:r w:rsidR="00E26FAB">
              <w:rPr>
                <w:rFonts w:cs="Helvetica"/>
                <w:sz w:val="21"/>
                <w:szCs w:val="21"/>
              </w:rPr>
              <w:t>替换</w:t>
            </w:r>
            <w:r>
              <w:rPr>
                <w:rFonts w:cs="Helvetica"/>
                <w:sz w:val="21"/>
                <w:szCs w:val="21"/>
              </w:rPr>
              <w:t>。目前公司</w:t>
            </w:r>
            <w:r w:rsidR="00982EC2">
              <w:rPr>
                <w:rFonts w:cs="Helvetica"/>
                <w:sz w:val="21"/>
                <w:szCs w:val="21"/>
              </w:rPr>
              <w:t>这几项新</w:t>
            </w:r>
            <w:r>
              <w:rPr>
                <w:rFonts w:cs="Helvetica"/>
                <w:sz w:val="21"/>
                <w:szCs w:val="21"/>
              </w:rPr>
              <w:t>产品已较为成熟，</w:t>
            </w:r>
            <w:r w:rsidR="00982EC2">
              <w:rPr>
                <w:rFonts w:cs="Helvetica"/>
                <w:sz w:val="21"/>
                <w:szCs w:val="21"/>
              </w:rPr>
              <w:t>已经</w:t>
            </w:r>
            <w:r>
              <w:rPr>
                <w:rFonts w:cs="Helvetica"/>
                <w:sz w:val="21"/>
                <w:szCs w:val="21"/>
              </w:rPr>
              <w:t>进入市场推广</w:t>
            </w:r>
            <w:r w:rsidR="00A32657">
              <w:rPr>
                <w:rFonts w:cs="Helvetica"/>
                <w:sz w:val="21"/>
                <w:szCs w:val="21"/>
              </w:rPr>
              <w:t>及</w:t>
            </w:r>
            <w:r>
              <w:rPr>
                <w:rFonts w:cs="Helvetica"/>
                <w:sz w:val="21"/>
                <w:szCs w:val="21"/>
              </w:rPr>
              <w:t>新车型</w:t>
            </w:r>
            <w:r w:rsidR="00A32657">
              <w:rPr>
                <w:rFonts w:cs="Helvetica"/>
                <w:sz w:val="21"/>
                <w:szCs w:val="21"/>
              </w:rPr>
              <w:t>设计推介阶段，</w:t>
            </w:r>
            <w:r w:rsidR="00982EC2">
              <w:rPr>
                <w:rFonts w:cs="Helvetica"/>
                <w:sz w:val="21"/>
                <w:szCs w:val="21"/>
              </w:rPr>
              <w:t>有望逐步实现产品销售，但</w:t>
            </w:r>
            <w:r w:rsidR="00A32657">
              <w:rPr>
                <w:rFonts w:cs="Helvetica"/>
                <w:sz w:val="21"/>
                <w:szCs w:val="21"/>
              </w:rPr>
              <w:t>尚无法准确判断导入新车型并销售的时间</w:t>
            </w:r>
            <w:r w:rsidR="00982EC2">
              <w:rPr>
                <w:rFonts w:cs="Helvetica"/>
                <w:sz w:val="21"/>
                <w:szCs w:val="21"/>
              </w:rPr>
              <w:t>表</w:t>
            </w:r>
            <w:r w:rsidR="00A32657">
              <w:rPr>
                <w:rFonts w:cs="Helvetica"/>
                <w:sz w:val="21"/>
                <w:szCs w:val="21"/>
              </w:rPr>
              <w:t>，公司将根据进展及时向市场披露，敬请大家关注。</w:t>
            </w:r>
          </w:p>
          <w:p w14:paraId="0420C9A5" w14:textId="77777777" w:rsidR="00F61F6B" w:rsidRDefault="00F61F6B" w:rsidP="00085ABA">
            <w:pPr>
              <w:pStyle w:val="af2"/>
              <w:shd w:val="clear" w:color="auto" w:fill="FFFFFF"/>
              <w:wordWrap w:val="0"/>
              <w:spacing w:before="0" w:beforeAutospacing="0" w:after="0" w:afterAutospacing="0" w:line="276" w:lineRule="auto"/>
              <w:jc w:val="both"/>
              <w:rPr>
                <w:rFonts w:cs="Helvetica"/>
                <w:sz w:val="21"/>
                <w:szCs w:val="21"/>
              </w:rPr>
            </w:pPr>
          </w:p>
          <w:p w14:paraId="5CC868FD" w14:textId="62BD7C5F" w:rsidR="00A32657" w:rsidRPr="00F61F6B" w:rsidRDefault="00E26FAB" w:rsidP="00085ABA">
            <w:pPr>
              <w:pStyle w:val="af2"/>
              <w:numPr>
                <w:ilvl w:val="0"/>
                <w:numId w:val="39"/>
              </w:numPr>
              <w:shd w:val="clear" w:color="auto" w:fill="FFFFFF"/>
              <w:wordWrap w:val="0"/>
              <w:spacing w:before="0" w:beforeAutospacing="0" w:after="0" w:afterAutospacing="0" w:line="276" w:lineRule="auto"/>
              <w:jc w:val="both"/>
              <w:rPr>
                <w:rFonts w:cs="Helvetica"/>
                <w:sz w:val="21"/>
                <w:szCs w:val="21"/>
              </w:rPr>
            </w:pPr>
            <w:r>
              <w:rPr>
                <w:rFonts w:cs="Helvetica" w:hint="eastAsia"/>
                <w:sz w:val="21"/>
                <w:szCs w:val="21"/>
              </w:rPr>
              <w:t>2</w:t>
            </w:r>
            <w:r>
              <w:rPr>
                <w:rFonts w:cs="Helvetica"/>
                <w:sz w:val="21"/>
                <w:szCs w:val="21"/>
              </w:rPr>
              <w:t>022年下半年开始，胶膜市场竞争环境较为严峻，公司预判</w:t>
            </w:r>
            <w:r w:rsidR="004020E0">
              <w:rPr>
                <w:rFonts w:cs="Helvetica"/>
                <w:sz w:val="21"/>
                <w:szCs w:val="21"/>
              </w:rPr>
              <w:t>后</w:t>
            </w:r>
            <w:r>
              <w:rPr>
                <w:rFonts w:cs="Helvetica"/>
                <w:sz w:val="21"/>
                <w:szCs w:val="21"/>
              </w:rPr>
              <w:t>期发展趋势如何？</w:t>
            </w:r>
            <w:r w:rsidR="00C2406F" w:rsidRPr="00F61F6B">
              <w:rPr>
                <w:rFonts w:cs="Helvetica" w:hint="eastAsia"/>
                <w:sz w:val="21"/>
                <w:szCs w:val="21"/>
              </w:rPr>
              <w:t xml:space="preserve"> </w:t>
            </w:r>
          </w:p>
          <w:p w14:paraId="19F7D74F" w14:textId="62C66901" w:rsidR="00A96167" w:rsidRDefault="00A96167" w:rsidP="00085ABA">
            <w:pPr>
              <w:spacing w:after="0" w:line="276" w:lineRule="auto"/>
              <w:ind w:leftChars="-2" w:left="-4"/>
              <w:jc w:val="both"/>
              <w:rPr>
                <w:rFonts w:ascii="宋体" w:eastAsia="宋体" w:hAnsi="宋体"/>
                <w:color w:val="auto"/>
                <w:sz w:val="21"/>
                <w:szCs w:val="21"/>
              </w:rPr>
            </w:pPr>
            <w:r w:rsidRPr="004C4511">
              <w:rPr>
                <w:rFonts w:ascii="宋体" w:eastAsia="宋体" w:hAnsi="宋体"/>
                <w:color w:val="auto"/>
                <w:sz w:val="21"/>
                <w:szCs w:val="21"/>
              </w:rPr>
              <w:t>答：</w:t>
            </w:r>
            <w:r w:rsidR="00E26FAB">
              <w:rPr>
                <w:rFonts w:ascii="宋体" w:eastAsia="宋体" w:hAnsi="宋体" w:hint="eastAsia"/>
                <w:color w:val="auto"/>
                <w:sz w:val="21"/>
                <w:szCs w:val="21"/>
              </w:rPr>
              <w:t>2</w:t>
            </w:r>
            <w:r w:rsidR="00E26FAB">
              <w:rPr>
                <w:rFonts w:ascii="宋体" w:eastAsia="宋体" w:hAnsi="宋体"/>
                <w:color w:val="auto"/>
                <w:sz w:val="21"/>
                <w:szCs w:val="21"/>
              </w:rPr>
              <w:t>022年下半年受硅料价格较高影响，组件需求短期</w:t>
            </w:r>
            <w:r w:rsidR="00C2406F">
              <w:rPr>
                <w:rFonts w:ascii="宋体" w:eastAsia="宋体" w:hAnsi="宋体"/>
                <w:color w:val="auto"/>
                <w:sz w:val="21"/>
                <w:szCs w:val="21"/>
              </w:rPr>
              <w:t>有所波动，胶膜短期面临市场需求下降的不利市场环境，加之</w:t>
            </w:r>
            <w:r w:rsidR="00C2406F">
              <w:rPr>
                <w:rFonts w:ascii="宋体" w:eastAsia="宋体" w:hAnsi="宋体" w:hint="eastAsia"/>
                <w:color w:val="auto"/>
                <w:sz w:val="21"/>
                <w:szCs w:val="21"/>
              </w:rPr>
              <w:t>E</w:t>
            </w:r>
            <w:r w:rsidR="00C2406F">
              <w:rPr>
                <w:rFonts w:ascii="宋体" w:eastAsia="宋体" w:hAnsi="宋体"/>
                <w:color w:val="auto"/>
                <w:sz w:val="21"/>
                <w:szCs w:val="21"/>
              </w:rPr>
              <w:t>VA树脂价格大幅快速下降，导致胶膜产品价格随之快速下降，存货价值过高导致胶膜产业毛利率短期降至十余年来最低水平。</w:t>
            </w:r>
            <w:r w:rsidR="00452934">
              <w:rPr>
                <w:rFonts w:ascii="宋体" w:eastAsia="宋体" w:hAnsi="宋体"/>
                <w:color w:val="auto"/>
                <w:sz w:val="21"/>
                <w:szCs w:val="21"/>
              </w:rPr>
              <w:t>诚然，</w:t>
            </w:r>
            <w:r w:rsidR="00C2406F">
              <w:rPr>
                <w:rFonts w:ascii="宋体" w:eastAsia="宋体" w:hAnsi="宋体"/>
                <w:color w:val="auto"/>
                <w:sz w:val="21"/>
                <w:szCs w:val="21"/>
              </w:rPr>
              <w:t>低毛利率市场竞争具有短期战略意义，</w:t>
            </w:r>
            <w:r w:rsidR="00982EC2">
              <w:rPr>
                <w:rFonts w:ascii="宋体" w:eastAsia="宋体" w:hAnsi="宋体"/>
                <w:color w:val="auto"/>
                <w:sz w:val="21"/>
                <w:szCs w:val="21"/>
              </w:rPr>
              <w:t>对新产能进入</w:t>
            </w:r>
            <w:r w:rsidR="00452934">
              <w:rPr>
                <w:rFonts w:ascii="宋体" w:eastAsia="宋体" w:hAnsi="宋体"/>
                <w:color w:val="auto"/>
                <w:sz w:val="21"/>
                <w:szCs w:val="21"/>
              </w:rPr>
              <w:t>者</w:t>
            </w:r>
            <w:r w:rsidR="00982EC2">
              <w:rPr>
                <w:rFonts w:ascii="宋体" w:eastAsia="宋体" w:hAnsi="宋体"/>
                <w:color w:val="auto"/>
                <w:sz w:val="21"/>
                <w:szCs w:val="21"/>
              </w:rPr>
              <w:t>以及老产能淘汰具有挤出效应，增强了行业头部企业中长期</w:t>
            </w:r>
            <w:r w:rsidR="00452934">
              <w:rPr>
                <w:rFonts w:ascii="宋体" w:eastAsia="宋体" w:hAnsi="宋体"/>
                <w:color w:val="auto"/>
                <w:sz w:val="21"/>
                <w:szCs w:val="21"/>
              </w:rPr>
              <w:t>的</w:t>
            </w:r>
            <w:r w:rsidR="00982EC2">
              <w:rPr>
                <w:rFonts w:ascii="宋体" w:eastAsia="宋体" w:hAnsi="宋体"/>
                <w:color w:val="auto"/>
                <w:sz w:val="21"/>
                <w:szCs w:val="21"/>
              </w:rPr>
              <w:t>竞争力。</w:t>
            </w:r>
            <w:r w:rsidR="00C2406F">
              <w:rPr>
                <w:rFonts w:ascii="宋体" w:eastAsia="宋体" w:hAnsi="宋体"/>
                <w:color w:val="auto"/>
                <w:sz w:val="21"/>
                <w:szCs w:val="21"/>
              </w:rPr>
              <w:t>但长期持续</w:t>
            </w:r>
            <w:r w:rsidR="00982EC2">
              <w:rPr>
                <w:rFonts w:ascii="宋体" w:eastAsia="宋体" w:hAnsi="宋体"/>
                <w:color w:val="auto"/>
                <w:sz w:val="21"/>
                <w:szCs w:val="21"/>
              </w:rPr>
              <w:t>低毛利</w:t>
            </w:r>
            <w:r w:rsidR="00452934">
              <w:rPr>
                <w:rFonts w:ascii="宋体" w:eastAsia="宋体" w:hAnsi="宋体"/>
                <w:color w:val="auto"/>
                <w:sz w:val="21"/>
                <w:szCs w:val="21"/>
              </w:rPr>
              <w:t>状态</w:t>
            </w:r>
            <w:r w:rsidR="00982EC2">
              <w:rPr>
                <w:rFonts w:ascii="宋体" w:eastAsia="宋体" w:hAnsi="宋体"/>
                <w:color w:val="auto"/>
                <w:sz w:val="21"/>
                <w:szCs w:val="21"/>
              </w:rPr>
              <w:t>并</w:t>
            </w:r>
            <w:r w:rsidR="00452934">
              <w:rPr>
                <w:rFonts w:ascii="宋体" w:eastAsia="宋体" w:hAnsi="宋体"/>
                <w:color w:val="auto"/>
                <w:sz w:val="21"/>
                <w:szCs w:val="21"/>
              </w:rPr>
              <w:t>不一定是合理、稳态</w:t>
            </w:r>
            <w:r w:rsidR="00C2406F">
              <w:rPr>
                <w:rFonts w:ascii="宋体" w:eastAsia="宋体" w:hAnsi="宋体"/>
                <w:color w:val="auto"/>
                <w:sz w:val="21"/>
                <w:szCs w:val="21"/>
              </w:rPr>
              <w:t>的市场</w:t>
            </w:r>
            <w:r w:rsidR="00452934">
              <w:rPr>
                <w:rFonts w:ascii="宋体" w:eastAsia="宋体" w:hAnsi="宋体"/>
                <w:color w:val="auto"/>
                <w:sz w:val="21"/>
                <w:szCs w:val="21"/>
              </w:rPr>
              <w:t>环境</w:t>
            </w:r>
            <w:r w:rsidR="00982EC2">
              <w:rPr>
                <w:rFonts w:ascii="宋体" w:eastAsia="宋体" w:hAnsi="宋体"/>
                <w:color w:val="auto"/>
                <w:sz w:val="21"/>
                <w:szCs w:val="21"/>
              </w:rPr>
              <w:t>，</w:t>
            </w:r>
            <w:r w:rsidR="00C2406F">
              <w:rPr>
                <w:rFonts w:ascii="宋体" w:eastAsia="宋体" w:hAnsi="宋体"/>
                <w:color w:val="auto"/>
                <w:sz w:val="21"/>
                <w:szCs w:val="21"/>
              </w:rPr>
              <w:t>随着光伏整产业链供需逐步平衡，光伏发电成本逐步降低，市场需求增长态势将逐步传导到胶膜环节，</w:t>
            </w:r>
            <w:r w:rsidR="00982EC2">
              <w:rPr>
                <w:rFonts w:ascii="宋体" w:eastAsia="宋体" w:hAnsi="宋体"/>
                <w:color w:val="auto"/>
                <w:sz w:val="21"/>
                <w:szCs w:val="21"/>
              </w:rPr>
              <w:t>缓解</w:t>
            </w:r>
            <w:r w:rsidR="00C2406F">
              <w:rPr>
                <w:rFonts w:ascii="宋体" w:eastAsia="宋体" w:hAnsi="宋体"/>
                <w:color w:val="auto"/>
                <w:sz w:val="21"/>
                <w:szCs w:val="21"/>
              </w:rPr>
              <w:t>市场竞争压力，</w:t>
            </w:r>
            <w:r w:rsidR="00452934">
              <w:rPr>
                <w:rFonts w:ascii="宋体" w:eastAsia="宋体" w:hAnsi="宋体"/>
                <w:color w:val="auto"/>
                <w:sz w:val="21"/>
                <w:szCs w:val="21"/>
              </w:rPr>
              <w:t>甚至不排除出现短期胶膜或胶膜的原材料局部时间出现供需不平衡的情况，</w:t>
            </w:r>
            <w:r w:rsidR="00C2406F">
              <w:rPr>
                <w:rFonts w:ascii="宋体" w:eastAsia="宋体" w:hAnsi="宋体"/>
                <w:color w:val="auto"/>
                <w:sz w:val="21"/>
                <w:szCs w:val="21"/>
              </w:rPr>
              <w:t>胶膜环节各项指标有望</w:t>
            </w:r>
            <w:r w:rsidR="00452934">
              <w:rPr>
                <w:rFonts w:ascii="宋体" w:eastAsia="宋体" w:hAnsi="宋体"/>
                <w:color w:val="auto"/>
                <w:sz w:val="21"/>
                <w:szCs w:val="21"/>
              </w:rPr>
              <w:t>逐步修复</w:t>
            </w:r>
            <w:r w:rsidR="00982EC2">
              <w:rPr>
                <w:rFonts w:ascii="宋体" w:eastAsia="宋体" w:hAnsi="宋体"/>
                <w:color w:val="auto"/>
                <w:sz w:val="21"/>
                <w:szCs w:val="21"/>
              </w:rPr>
              <w:t>并</w:t>
            </w:r>
            <w:r w:rsidR="00C2406F">
              <w:rPr>
                <w:rFonts w:ascii="宋体" w:eastAsia="宋体" w:hAnsi="宋体"/>
                <w:color w:val="auto"/>
                <w:sz w:val="21"/>
                <w:szCs w:val="21"/>
              </w:rPr>
              <w:t>持续向好。</w:t>
            </w:r>
          </w:p>
          <w:p w14:paraId="78FF4BA0" w14:textId="77777777" w:rsidR="00C2406F" w:rsidRPr="004C4511" w:rsidRDefault="00C2406F" w:rsidP="00085ABA">
            <w:pPr>
              <w:spacing w:after="0" w:line="276" w:lineRule="auto"/>
              <w:ind w:leftChars="-2" w:left="-4"/>
              <w:jc w:val="both"/>
              <w:rPr>
                <w:rFonts w:ascii="宋体" w:eastAsia="宋体" w:hAnsi="宋体" w:cs="Helvetica"/>
                <w:sz w:val="21"/>
                <w:szCs w:val="21"/>
              </w:rPr>
            </w:pPr>
          </w:p>
          <w:p w14:paraId="12F6CA42" w14:textId="7964BD75" w:rsidR="004C4511" w:rsidRPr="004C4511" w:rsidRDefault="00C2406F" w:rsidP="00085ABA">
            <w:pPr>
              <w:pStyle w:val="af1"/>
              <w:numPr>
                <w:ilvl w:val="0"/>
                <w:numId w:val="39"/>
              </w:numPr>
              <w:spacing w:line="276" w:lineRule="auto"/>
              <w:rPr>
                <w:rFonts w:ascii="宋体" w:hAnsi="宋体"/>
                <w:szCs w:val="21"/>
              </w:rPr>
            </w:pPr>
            <w:r>
              <w:rPr>
                <w:rFonts w:ascii="宋体" w:hAnsi="宋体"/>
                <w:szCs w:val="21"/>
              </w:rPr>
              <w:t>公司和陶氏签订的备忘录的背景是怎样的？</w:t>
            </w:r>
          </w:p>
          <w:p w14:paraId="288BD442" w14:textId="1478BAF8" w:rsidR="00A15667" w:rsidRPr="008659FA" w:rsidRDefault="009F169D" w:rsidP="00085ABA">
            <w:pPr>
              <w:pStyle w:val="af1"/>
              <w:spacing w:line="276" w:lineRule="auto"/>
              <w:ind w:leftChars="-2" w:left="-4"/>
              <w:rPr>
                <w:rFonts w:ascii="宋体" w:hAnsi="宋体"/>
                <w:szCs w:val="21"/>
              </w:rPr>
            </w:pPr>
            <w:r w:rsidRPr="004C4511">
              <w:rPr>
                <w:rFonts w:ascii="宋体" w:hAnsi="宋体" w:hint="eastAsia"/>
                <w:szCs w:val="21"/>
              </w:rPr>
              <w:t>答：</w:t>
            </w:r>
            <w:r w:rsidR="00C2406F" w:rsidRPr="008659FA">
              <w:rPr>
                <w:rFonts w:ascii="宋体" w:hAnsi="宋体"/>
                <w:szCs w:val="21"/>
              </w:rPr>
              <w:t xml:space="preserve"> </w:t>
            </w:r>
            <w:r w:rsidR="00C2406F">
              <w:rPr>
                <w:rFonts w:ascii="宋体" w:hAnsi="宋体"/>
                <w:szCs w:val="21"/>
              </w:rPr>
              <w:t>公司在</w:t>
            </w:r>
            <w:r w:rsidR="00C2406F">
              <w:rPr>
                <w:rFonts w:ascii="宋体" w:hAnsi="宋体" w:hint="eastAsia"/>
                <w:szCs w:val="21"/>
              </w:rPr>
              <w:t>光伏胶膜领域和陶氏建立了长期良好的合作关系，同时在非光伏领域，</w:t>
            </w:r>
            <w:r w:rsidR="004020E0">
              <w:rPr>
                <w:rFonts w:ascii="宋体" w:hAnsi="宋体" w:hint="eastAsia"/>
                <w:szCs w:val="21"/>
              </w:rPr>
              <w:t>公司</w:t>
            </w:r>
            <w:r w:rsidR="00C2406F">
              <w:rPr>
                <w:rFonts w:ascii="宋体" w:hAnsi="宋体" w:hint="eastAsia"/>
                <w:szCs w:val="21"/>
              </w:rPr>
              <w:t>和陶氏新产品开发部门</w:t>
            </w:r>
            <w:r w:rsidR="004020E0">
              <w:rPr>
                <w:rFonts w:ascii="宋体" w:hAnsi="宋体" w:hint="eastAsia"/>
                <w:szCs w:val="21"/>
              </w:rPr>
              <w:t>紧密合作，共同探讨新技术和新产品的应用与发展。公司</w:t>
            </w:r>
            <w:r w:rsidR="00A15667">
              <w:rPr>
                <w:rFonts w:ascii="宋体" w:hAnsi="宋体" w:hint="eastAsia"/>
                <w:szCs w:val="21"/>
              </w:rPr>
              <w:t>研发</w:t>
            </w:r>
            <w:r w:rsidR="004020E0">
              <w:rPr>
                <w:rFonts w:ascii="宋体" w:hAnsi="宋体" w:hint="eastAsia"/>
                <w:szCs w:val="21"/>
              </w:rPr>
              <w:t>新型环保表面材料多年，陶氏P</w:t>
            </w:r>
            <w:r w:rsidR="004020E0">
              <w:rPr>
                <w:rFonts w:ascii="宋体" w:hAnsi="宋体"/>
                <w:szCs w:val="21"/>
              </w:rPr>
              <w:t>OE树脂的新应用方向技术国际领先，双方有意向进一步加深上下游</w:t>
            </w:r>
            <w:r w:rsidR="00A15667">
              <w:rPr>
                <w:rFonts w:ascii="宋体" w:hAnsi="宋体"/>
                <w:szCs w:val="21"/>
              </w:rPr>
              <w:t>之间的</w:t>
            </w:r>
            <w:r w:rsidR="004020E0">
              <w:rPr>
                <w:rFonts w:ascii="宋体" w:hAnsi="宋体"/>
                <w:szCs w:val="21"/>
              </w:rPr>
              <w:t>业务合作关系，进行联合研发和推广，有助于更快推进新型表面材料在车用智能座椅上的应用，以</w:t>
            </w:r>
            <w:r w:rsidR="00A15667">
              <w:rPr>
                <w:rFonts w:ascii="宋体" w:hAnsi="宋体"/>
                <w:szCs w:val="21"/>
              </w:rPr>
              <w:t>期</w:t>
            </w:r>
            <w:r w:rsidR="004020E0">
              <w:rPr>
                <w:rFonts w:ascii="宋体" w:hAnsi="宋体"/>
                <w:szCs w:val="21"/>
              </w:rPr>
              <w:t>实现双方合作共赢，共同发展。</w:t>
            </w:r>
          </w:p>
        </w:tc>
      </w:tr>
      <w:tr w:rsidR="00B15A90" w:rsidRPr="006B0E96" w14:paraId="52369E78"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0E1DF3DF" w14:textId="5AC80399" w:rsidR="00595828" w:rsidRPr="006B0E96" w:rsidRDefault="00595828" w:rsidP="005D666F">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lastRenderedPageBreak/>
              <w:t>附件清单（如有）</w:t>
            </w:r>
          </w:p>
        </w:tc>
        <w:tc>
          <w:tcPr>
            <w:tcW w:w="8143" w:type="dxa"/>
            <w:tcBorders>
              <w:top w:val="single" w:sz="4" w:space="0" w:color="000000"/>
              <w:left w:val="single" w:sz="4" w:space="0" w:color="000000"/>
              <w:bottom w:val="single" w:sz="4" w:space="0" w:color="000000"/>
              <w:right w:val="single" w:sz="4" w:space="0" w:color="000000"/>
            </w:tcBorders>
            <w:vAlign w:val="center"/>
          </w:tcPr>
          <w:p w14:paraId="2E216544" w14:textId="5EC15DE6" w:rsidR="00486419" w:rsidRPr="006B0E96" w:rsidRDefault="00BC6C82" w:rsidP="005D666F">
            <w:pPr>
              <w:snapToGrid w:val="0"/>
              <w:spacing w:beforeLines="30" w:before="72" w:afterLines="30" w:after="72" w:line="276" w:lineRule="auto"/>
              <w:jc w:val="both"/>
              <w:rPr>
                <w:rFonts w:ascii="宋体" w:eastAsia="宋体" w:hAnsi="宋体" w:cs="宋体"/>
                <w:color w:val="auto"/>
                <w:sz w:val="21"/>
                <w:szCs w:val="21"/>
              </w:rPr>
            </w:pPr>
            <w:r w:rsidRPr="006B0E96">
              <w:rPr>
                <w:rFonts w:ascii="宋体" w:eastAsia="宋体" w:hAnsi="宋体" w:cs="宋体" w:hint="eastAsia"/>
                <w:color w:val="auto"/>
                <w:sz w:val="21"/>
                <w:szCs w:val="21"/>
              </w:rPr>
              <w:t xml:space="preserve"> </w:t>
            </w:r>
            <w:r w:rsidR="00E06E35" w:rsidRPr="006B0E96">
              <w:rPr>
                <w:rFonts w:ascii="宋体" w:eastAsia="宋体" w:hAnsi="宋体" w:cs="宋体" w:hint="eastAsia"/>
                <w:color w:val="auto"/>
                <w:sz w:val="21"/>
                <w:szCs w:val="21"/>
              </w:rPr>
              <w:t>无</w:t>
            </w:r>
          </w:p>
        </w:tc>
      </w:tr>
      <w:tr w:rsidR="00B15A90" w:rsidRPr="006B0E96" w14:paraId="4BAAEEA4"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6B0E96" w:rsidRDefault="00753D88" w:rsidP="005D666F">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t>日期</w:t>
            </w:r>
          </w:p>
        </w:tc>
        <w:tc>
          <w:tcPr>
            <w:tcW w:w="8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3B43B463" w:rsidR="00753D88" w:rsidRPr="006B0E96" w:rsidRDefault="008B48E9"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2</w:t>
            </w:r>
            <w:r w:rsidR="00470031">
              <w:rPr>
                <w:rFonts w:ascii="宋体" w:eastAsia="宋体" w:hAnsi="宋体"/>
                <w:color w:val="auto"/>
                <w:sz w:val="21"/>
                <w:szCs w:val="21"/>
              </w:rPr>
              <w:t>023</w:t>
            </w:r>
            <w:r w:rsidRPr="006B0E96">
              <w:rPr>
                <w:rFonts w:ascii="宋体" w:eastAsia="宋体" w:hAnsi="宋体" w:hint="eastAsia"/>
                <w:color w:val="auto"/>
                <w:sz w:val="21"/>
                <w:szCs w:val="21"/>
              </w:rPr>
              <w:t>年</w:t>
            </w:r>
            <w:r w:rsidR="004020E0">
              <w:rPr>
                <w:rFonts w:ascii="宋体" w:eastAsia="宋体" w:hAnsi="宋体"/>
                <w:color w:val="auto"/>
                <w:sz w:val="21"/>
                <w:szCs w:val="21"/>
              </w:rPr>
              <w:t>4</w:t>
            </w:r>
            <w:r w:rsidR="00470031">
              <w:rPr>
                <w:rFonts w:ascii="宋体" w:eastAsia="宋体" w:hAnsi="宋体"/>
                <w:color w:val="auto"/>
                <w:sz w:val="21"/>
                <w:szCs w:val="21"/>
              </w:rPr>
              <w:t>月</w:t>
            </w:r>
            <w:r w:rsidR="004020E0">
              <w:rPr>
                <w:rFonts w:ascii="宋体" w:eastAsia="宋体" w:hAnsi="宋体"/>
                <w:color w:val="auto"/>
                <w:sz w:val="21"/>
                <w:szCs w:val="21"/>
              </w:rPr>
              <w:t>28</w:t>
            </w:r>
            <w:r w:rsidR="001074F7" w:rsidRPr="006B0E96">
              <w:rPr>
                <w:rFonts w:ascii="宋体" w:eastAsia="宋体" w:hAnsi="宋体" w:hint="eastAsia"/>
                <w:color w:val="auto"/>
                <w:sz w:val="21"/>
                <w:szCs w:val="21"/>
              </w:rPr>
              <w:t>日</w:t>
            </w:r>
          </w:p>
        </w:tc>
      </w:tr>
    </w:tbl>
    <w:p w14:paraId="276A7ABE" w14:textId="22DEFA64" w:rsidR="00E56F31" w:rsidRPr="006B0E96" w:rsidRDefault="00E56F31" w:rsidP="004020E0">
      <w:pPr>
        <w:spacing w:after="0" w:line="276" w:lineRule="auto"/>
        <w:jc w:val="both"/>
        <w:rPr>
          <w:rFonts w:ascii="宋体" w:eastAsia="宋体" w:hAnsi="宋体" w:hint="eastAsia"/>
          <w:color w:val="auto"/>
          <w:sz w:val="24"/>
          <w:szCs w:val="24"/>
        </w:rPr>
      </w:pPr>
    </w:p>
    <w:sectPr w:rsidR="00E56F31" w:rsidRPr="006B0E96"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FC88" w14:textId="77777777" w:rsidR="002F7F25" w:rsidRDefault="002F7F25" w:rsidP="00595828">
      <w:pPr>
        <w:spacing w:after="0" w:line="240" w:lineRule="auto"/>
      </w:pPr>
      <w:r>
        <w:separator/>
      </w:r>
    </w:p>
  </w:endnote>
  <w:endnote w:type="continuationSeparator" w:id="0">
    <w:p w14:paraId="2997FD78" w14:textId="77777777" w:rsidR="002F7F25" w:rsidRDefault="002F7F25"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20AA" w14:textId="77777777" w:rsidR="002F7F25" w:rsidRDefault="002F7F25" w:rsidP="00595828">
      <w:pPr>
        <w:spacing w:after="0" w:line="240" w:lineRule="auto"/>
      </w:pPr>
      <w:r>
        <w:separator/>
      </w:r>
    </w:p>
  </w:footnote>
  <w:footnote w:type="continuationSeparator" w:id="0">
    <w:p w14:paraId="111E5530" w14:textId="77777777" w:rsidR="002F7F25" w:rsidRDefault="002F7F25" w:rsidP="00595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9442BBB"/>
    <w:multiLevelType w:val="hybridMultilevel"/>
    <w:tmpl w:val="AE0EEC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496C10"/>
    <w:multiLevelType w:val="hybridMultilevel"/>
    <w:tmpl w:val="C3008C66"/>
    <w:lvl w:ilvl="0" w:tplc="CF4E96A8">
      <w:start w:val="1"/>
      <w:numFmt w:val="bullet"/>
      <w:lvlText w:val=""/>
      <w:lvlJc w:val="left"/>
      <w:pPr>
        <w:tabs>
          <w:tab w:val="num" w:pos="720"/>
        </w:tabs>
        <w:ind w:left="720" w:hanging="360"/>
      </w:pPr>
      <w:rPr>
        <w:rFonts w:ascii="Wingdings" w:hAnsi="Wingdings" w:hint="default"/>
      </w:rPr>
    </w:lvl>
    <w:lvl w:ilvl="1" w:tplc="319447E6" w:tentative="1">
      <w:start w:val="1"/>
      <w:numFmt w:val="bullet"/>
      <w:lvlText w:val=""/>
      <w:lvlJc w:val="left"/>
      <w:pPr>
        <w:tabs>
          <w:tab w:val="num" w:pos="1440"/>
        </w:tabs>
        <w:ind w:left="1440" w:hanging="360"/>
      </w:pPr>
      <w:rPr>
        <w:rFonts w:ascii="Wingdings" w:hAnsi="Wingdings" w:hint="default"/>
      </w:rPr>
    </w:lvl>
    <w:lvl w:ilvl="2" w:tplc="BD62F4EC" w:tentative="1">
      <w:start w:val="1"/>
      <w:numFmt w:val="bullet"/>
      <w:lvlText w:val=""/>
      <w:lvlJc w:val="left"/>
      <w:pPr>
        <w:tabs>
          <w:tab w:val="num" w:pos="2160"/>
        </w:tabs>
        <w:ind w:left="2160" w:hanging="360"/>
      </w:pPr>
      <w:rPr>
        <w:rFonts w:ascii="Wingdings" w:hAnsi="Wingdings" w:hint="default"/>
      </w:rPr>
    </w:lvl>
    <w:lvl w:ilvl="3" w:tplc="C6543FB0" w:tentative="1">
      <w:start w:val="1"/>
      <w:numFmt w:val="bullet"/>
      <w:lvlText w:val=""/>
      <w:lvlJc w:val="left"/>
      <w:pPr>
        <w:tabs>
          <w:tab w:val="num" w:pos="2880"/>
        </w:tabs>
        <w:ind w:left="2880" w:hanging="360"/>
      </w:pPr>
      <w:rPr>
        <w:rFonts w:ascii="Wingdings" w:hAnsi="Wingdings" w:hint="default"/>
      </w:rPr>
    </w:lvl>
    <w:lvl w:ilvl="4" w:tplc="CACC6EE6" w:tentative="1">
      <w:start w:val="1"/>
      <w:numFmt w:val="bullet"/>
      <w:lvlText w:val=""/>
      <w:lvlJc w:val="left"/>
      <w:pPr>
        <w:tabs>
          <w:tab w:val="num" w:pos="3600"/>
        </w:tabs>
        <w:ind w:left="3600" w:hanging="360"/>
      </w:pPr>
      <w:rPr>
        <w:rFonts w:ascii="Wingdings" w:hAnsi="Wingdings" w:hint="default"/>
      </w:rPr>
    </w:lvl>
    <w:lvl w:ilvl="5" w:tplc="FC002F64" w:tentative="1">
      <w:start w:val="1"/>
      <w:numFmt w:val="bullet"/>
      <w:lvlText w:val=""/>
      <w:lvlJc w:val="left"/>
      <w:pPr>
        <w:tabs>
          <w:tab w:val="num" w:pos="4320"/>
        </w:tabs>
        <w:ind w:left="4320" w:hanging="360"/>
      </w:pPr>
      <w:rPr>
        <w:rFonts w:ascii="Wingdings" w:hAnsi="Wingdings" w:hint="default"/>
      </w:rPr>
    </w:lvl>
    <w:lvl w:ilvl="6" w:tplc="902A4328" w:tentative="1">
      <w:start w:val="1"/>
      <w:numFmt w:val="bullet"/>
      <w:lvlText w:val=""/>
      <w:lvlJc w:val="left"/>
      <w:pPr>
        <w:tabs>
          <w:tab w:val="num" w:pos="5040"/>
        </w:tabs>
        <w:ind w:left="5040" w:hanging="360"/>
      </w:pPr>
      <w:rPr>
        <w:rFonts w:ascii="Wingdings" w:hAnsi="Wingdings" w:hint="default"/>
      </w:rPr>
    </w:lvl>
    <w:lvl w:ilvl="7" w:tplc="E648F5E2" w:tentative="1">
      <w:start w:val="1"/>
      <w:numFmt w:val="bullet"/>
      <w:lvlText w:val=""/>
      <w:lvlJc w:val="left"/>
      <w:pPr>
        <w:tabs>
          <w:tab w:val="num" w:pos="5760"/>
        </w:tabs>
        <w:ind w:left="5760" w:hanging="360"/>
      </w:pPr>
      <w:rPr>
        <w:rFonts w:ascii="Wingdings" w:hAnsi="Wingdings" w:hint="default"/>
      </w:rPr>
    </w:lvl>
    <w:lvl w:ilvl="8" w:tplc="798C7C8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C5D4E"/>
    <w:multiLevelType w:val="hybridMultilevel"/>
    <w:tmpl w:val="705CE0FA"/>
    <w:lvl w:ilvl="0" w:tplc="8626D5FE">
      <w:start w:val="1"/>
      <w:numFmt w:val="bullet"/>
      <w:lvlText w:val=""/>
      <w:lvlJc w:val="left"/>
      <w:pPr>
        <w:tabs>
          <w:tab w:val="num" w:pos="720"/>
        </w:tabs>
        <w:ind w:left="720" w:hanging="360"/>
      </w:pPr>
      <w:rPr>
        <w:rFonts w:ascii="Wingdings" w:hAnsi="Wingdings" w:hint="default"/>
      </w:rPr>
    </w:lvl>
    <w:lvl w:ilvl="1" w:tplc="F63038A2" w:tentative="1">
      <w:start w:val="1"/>
      <w:numFmt w:val="bullet"/>
      <w:lvlText w:val=""/>
      <w:lvlJc w:val="left"/>
      <w:pPr>
        <w:tabs>
          <w:tab w:val="num" w:pos="1440"/>
        </w:tabs>
        <w:ind w:left="1440" w:hanging="360"/>
      </w:pPr>
      <w:rPr>
        <w:rFonts w:ascii="Wingdings" w:hAnsi="Wingdings" w:hint="default"/>
      </w:rPr>
    </w:lvl>
    <w:lvl w:ilvl="2" w:tplc="12FC9EDA" w:tentative="1">
      <w:start w:val="1"/>
      <w:numFmt w:val="bullet"/>
      <w:lvlText w:val=""/>
      <w:lvlJc w:val="left"/>
      <w:pPr>
        <w:tabs>
          <w:tab w:val="num" w:pos="2160"/>
        </w:tabs>
        <w:ind w:left="2160" w:hanging="360"/>
      </w:pPr>
      <w:rPr>
        <w:rFonts w:ascii="Wingdings" w:hAnsi="Wingdings" w:hint="default"/>
      </w:rPr>
    </w:lvl>
    <w:lvl w:ilvl="3" w:tplc="C1E2A938" w:tentative="1">
      <w:start w:val="1"/>
      <w:numFmt w:val="bullet"/>
      <w:lvlText w:val=""/>
      <w:lvlJc w:val="left"/>
      <w:pPr>
        <w:tabs>
          <w:tab w:val="num" w:pos="2880"/>
        </w:tabs>
        <w:ind w:left="2880" w:hanging="360"/>
      </w:pPr>
      <w:rPr>
        <w:rFonts w:ascii="Wingdings" w:hAnsi="Wingdings" w:hint="default"/>
      </w:rPr>
    </w:lvl>
    <w:lvl w:ilvl="4" w:tplc="5192A2DA" w:tentative="1">
      <w:start w:val="1"/>
      <w:numFmt w:val="bullet"/>
      <w:lvlText w:val=""/>
      <w:lvlJc w:val="left"/>
      <w:pPr>
        <w:tabs>
          <w:tab w:val="num" w:pos="3600"/>
        </w:tabs>
        <w:ind w:left="3600" w:hanging="360"/>
      </w:pPr>
      <w:rPr>
        <w:rFonts w:ascii="Wingdings" w:hAnsi="Wingdings" w:hint="default"/>
      </w:rPr>
    </w:lvl>
    <w:lvl w:ilvl="5" w:tplc="F5880EAA" w:tentative="1">
      <w:start w:val="1"/>
      <w:numFmt w:val="bullet"/>
      <w:lvlText w:val=""/>
      <w:lvlJc w:val="left"/>
      <w:pPr>
        <w:tabs>
          <w:tab w:val="num" w:pos="4320"/>
        </w:tabs>
        <w:ind w:left="4320" w:hanging="360"/>
      </w:pPr>
      <w:rPr>
        <w:rFonts w:ascii="Wingdings" w:hAnsi="Wingdings" w:hint="default"/>
      </w:rPr>
    </w:lvl>
    <w:lvl w:ilvl="6" w:tplc="F6A0FC82" w:tentative="1">
      <w:start w:val="1"/>
      <w:numFmt w:val="bullet"/>
      <w:lvlText w:val=""/>
      <w:lvlJc w:val="left"/>
      <w:pPr>
        <w:tabs>
          <w:tab w:val="num" w:pos="5040"/>
        </w:tabs>
        <w:ind w:left="5040" w:hanging="360"/>
      </w:pPr>
      <w:rPr>
        <w:rFonts w:ascii="Wingdings" w:hAnsi="Wingdings" w:hint="default"/>
      </w:rPr>
    </w:lvl>
    <w:lvl w:ilvl="7" w:tplc="AE08162A" w:tentative="1">
      <w:start w:val="1"/>
      <w:numFmt w:val="bullet"/>
      <w:lvlText w:val=""/>
      <w:lvlJc w:val="left"/>
      <w:pPr>
        <w:tabs>
          <w:tab w:val="num" w:pos="5760"/>
        </w:tabs>
        <w:ind w:left="5760" w:hanging="360"/>
      </w:pPr>
      <w:rPr>
        <w:rFonts w:ascii="Wingdings" w:hAnsi="Wingdings" w:hint="default"/>
      </w:rPr>
    </w:lvl>
    <w:lvl w:ilvl="8" w:tplc="908E34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C539C"/>
    <w:multiLevelType w:val="hybridMultilevel"/>
    <w:tmpl w:val="EA08C522"/>
    <w:lvl w:ilvl="0" w:tplc="0409000F">
      <w:start w:val="1"/>
      <w:numFmt w:val="decimal"/>
      <w:lvlText w:val="%1."/>
      <w:lvlJc w:val="left"/>
      <w:pPr>
        <w:ind w:left="416" w:hanging="420"/>
      </w:pPr>
    </w:lvl>
    <w:lvl w:ilvl="1" w:tplc="04090019" w:tentative="1">
      <w:start w:val="1"/>
      <w:numFmt w:val="lowerLetter"/>
      <w:lvlText w:val="%2)"/>
      <w:lvlJc w:val="left"/>
      <w:pPr>
        <w:ind w:left="836" w:hanging="420"/>
      </w:pPr>
    </w:lvl>
    <w:lvl w:ilvl="2" w:tplc="0409001B" w:tentative="1">
      <w:start w:val="1"/>
      <w:numFmt w:val="lowerRoman"/>
      <w:lvlText w:val="%3."/>
      <w:lvlJc w:val="right"/>
      <w:pPr>
        <w:ind w:left="1256" w:hanging="420"/>
      </w:pPr>
    </w:lvl>
    <w:lvl w:ilvl="3" w:tplc="0409000F" w:tentative="1">
      <w:start w:val="1"/>
      <w:numFmt w:val="decimal"/>
      <w:lvlText w:val="%4."/>
      <w:lvlJc w:val="left"/>
      <w:pPr>
        <w:ind w:left="1676" w:hanging="420"/>
      </w:pPr>
    </w:lvl>
    <w:lvl w:ilvl="4" w:tplc="04090019" w:tentative="1">
      <w:start w:val="1"/>
      <w:numFmt w:val="lowerLetter"/>
      <w:lvlText w:val="%5)"/>
      <w:lvlJc w:val="left"/>
      <w:pPr>
        <w:ind w:left="2096" w:hanging="420"/>
      </w:pPr>
    </w:lvl>
    <w:lvl w:ilvl="5" w:tplc="0409001B" w:tentative="1">
      <w:start w:val="1"/>
      <w:numFmt w:val="lowerRoman"/>
      <w:lvlText w:val="%6."/>
      <w:lvlJc w:val="right"/>
      <w:pPr>
        <w:ind w:left="2516" w:hanging="420"/>
      </w:pPr>
    </w:lvl>
    <w:lvl w:ilvl="6" w:tplc="0409000F" w:tentative="1">
      <w:start w:val="1"/>
      <w:numFmt w:val="decimal"/>
      <w:lvlText w:val="%7."/>
      <w:lvlJc w:val="left"/>
      <w:pPr>
        <w:ind w:left="2936" w:hanging="420"/>
      </w:pPr>
    </w:lvl>
    <w:lvl w:ilvl="7" w:tplc="04090019" w:tentative="1">
      <w:start w:val="1"/>
      <w:numFmt w:val="lowerLetter"/>
      <w:lvlText w:val="%8)"/>
      <w:lvlJc w:val="left"/>
      <w:pPr>
        <w:ind w:left="3356" w:hanging="420"/>
      </w:pPr>
    </w:lvl>
    <w:lvl w:ilvl="8" w:tplc="0409001B" w:tentative="1">
      <w:start w:val="1"/>
      <w:numFmt w:val="lowerRoman"/>
      <w:lvlText w:val="%9."/>
      <w:lvlJc w:val="right"/>
      <w:pPr>
        <w:ind w:left="3776" w:hanging="420"/>
      </w:pPr>
    </w:lvl>
  </w:abstractNum>
  <w:abstractNum w:abstractNumId="6" w15:restartNumberingAfterBreak="0">
    <w:nsid w:val="0F2A6F76"/>
    <w:multiLevelType w:val="hybridMultilevel"/>
    <w:tmpl w:val="A73E67A2"/>
    <w:lvl w:ilvl="0" w:tplc="254AD9D4">
      <w:start w:val="1"/>
      <w:numFmt w:val="bullet"/>
      <w:lvlText w:val=""/>
      <w:lvlJc w:val="left"/>
      <w:pPr>
        <w:tabs>
          <w:tab w:val="num" w:pos="720"/>
        </w:tabs>
        <w:ind w:left="720" w:hanging="360"/>
      </w:pPr>
      <w:rPr>
        <w:rFonts w:ascii="Wingdings" w:hAnsi="Wingdings" w:hint="default"/>
      </w:rPr>
    </w:lvl>
    <w:lvl w:ilvl="1" w:tplc="358CC8F0" w:tentative="1">
      <w:start w:val="1"/>
      <w:numFmt w:val="bullet"/>
      <w:lvlText w:val=""/>
      <w:lvlJc w:val="left"/>
      <w:pPr>
        <w:tabs>
          <w:tab w:val="num" w:pos="1440"/>
        </w:tabs>
        <w:ind w:left="1440" w:hanging="360"/>
      </w:pPr>
      <w:rPr>
        <w:rFonts w:ascii="Wingdings" w:hAnsi="Wingdings" w:hint="default"/>
      </w:rPr>
    </w:lvl>
    <w:lvl w:ilvl="2" w:tplc="1CF2CBFC" w:tentative="1">
      <w:start w:val="1"/>
      <w:numFmt w:val="bullet"/>
      <w:lvlText w:val=""/>
      <w:lvlJc w:val="left"/>
      <w:pPr>
        <w:tabs>
          <w:tab w:val="num" w:pos="2160"/>
        </w:tabs>
        <w:ind w:left="2160" w:hanging="360"/>
      </w:pPr>
      <w:rPr>
        <w:rFonts w:ascii="Wingdings" w:hAnsi="Wingdings" w:hint="default"/>
      </w:rPr>
    </w:lvl>
    <w:lvl w:ilvl="3" w:tplc="2FEA7464" w:tentative="1">
      <w:start w:val="1"/>
      <w:numFmt w:val="bullet"/>
      <w:lvlText w:val=""/>
      <w:lvlJc w:val="left"/>
      <w:pPr>
        <w:tabs>
          <w:tab w:val="num" w:pos="2880"/>
        </w:tabs>
        <w:ind w:left="2880" w:hanging="360"/>
      </w:pPr>
      <w:rPr>
        <w:rFonts w:ascii="Wingdings" w:hAnsi="Wingdings" w:hint="default"/>
      </w:rPr>
    </w:lvl>
    <w:lvl w:ilvl="4" w:tplc="BE266362" w:tentative="1">
      <w:start w:val="1"/>
      <w:numFmt w:val="bullet"/>
      <w:lvlText w:val=""/>
      <w:lvlJc w:val="left"/>
      <w:pPr>
        <w:tabs>
          <w:tab w:val="num" w:pos="3600"/>
        </w:tabs>
        <w:ind w:left="3600" w:hanging="360"/>
      </w:pPr>
      <w:rPr>
        <w:rFonts w:ascii="Wingdings" w:hAnsi="Wingdings" w:hint="default"/>
      </w:rPr>
    </w:lvl>
    <w:lvl w:ilvl="5" w:tplc="18A4B922" w:tentative="1">
      <w:start w:val="1"/>
      <w:numFmt w:val="bullet"/>
      <w:lvlText w:val=""/>
      <w:lvlJc w:val="left"/>
      <w:pPr>
        <w:tabs>
          <w:tab w:val="num" w:pos="4320"/>
        </w:tabs>
        <w:ind w:left="4320" w:hanging="360"/>
      </w:pPr>
      <w:rPr>
        <w:rFonts w:ascii="Wingdings" w:hAnsi="Wingdings" w:hint="default"/>
      </w:rPr>
    </w:lvl>
    <w:lvl w:ilvl="6" w:tplc="EF2E4042" w:tentative="1">
      <w:start w:val="1"/>
      <w:numFmt w:val="bullet"/>
      <w:lvlText w:val=""/>
      <w:lvlJc w:val="left"/>
      <w:pPr>
        <w:tabs>
          <w:tab w:val="num" w:pos="5040"/>
        </w:tabs>
        <w:ind w:left="5040" w:hanging="360"/>
      </w:pPr>
      <w:rPr>
        <w:rFonts w:ascii="Wingdings" w:hAnsi="Wingdings" w:hint="default"/>
      </w:rPr>
    </w:lvl>
    <w:lvl w:ilvl="7" w:tplc="8AB24546" w:tentative="1">
      <w:start w:val="1"/>
      <w:numFmt w:val="bullet"/>
      <w:lvlText w:val=""/>
      <w:lvlJc w:val="left"/>
      <w:pPr>
        <w:tabs>
          <w:tab w:val="num" w:pos="5760"/>
        </w:tabs>
        <w:ind w:left="5760" w:hanging="360"/>
      </w:pPr>
      <w:rPr>
        <w:rFonts w:ascii="Wingdings" w:hAnsi="Wingdings" w:hint="default"/>
      </w:rPr>
    </w:lvl>
    <w:lvl w:ilvl="8" w:tplc="EE2C91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0048C"/>
    <w:multiLevelType w:val="hybridMultilevel"/>
    <w:tmpl w:val="39BE7686"/>
    <w:lvl w:ilvl="0" w:tplc="4044D03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4275807"/>
    <w:multiLevelType w:val="hybridMultilevel"/>
    <w:tmpl w:val="88FE155E"/>
    <w:lvl w:ilvl="0" w:tplc="04090001">
      <w:start w:val="1"/>
      <w:numFmt w:val="bullet"/>
      <w:lvlText w:val=""/>
      <w:lvlJc w:val="left"/>
      <w:pPr>
        <w:ind w:left="416" w:hanging="420"/>
      </w:pPr>
      <w:rPr>
        <w:rFonts w:ascii="Wingdings" w:hAnsi="Wingdings" w:hint="default"/>
      </w:rPr>
    </w:lvl>
    <w:lvl w:ilvl="1" w:tplc="04090003" w:tentative="1">
      <w:start w:val="1"/>
      <w:numFmt w:val="bullet"/>
      <w:lvlText w:val=""/>
      <w:lvlJc w:val="left"/>
      <w:pPr>
        <w:ind w:left="836" w:hanging="420"/>
      </w:pPr>
      <w:rPr>
        <w:rFonts w:ascii="Wingdings" w:hAnsi="Wingdings" w:hint="default"/>
      </w:rPr>
    </w:lvl>
    <w:lvl w:ilvl="2" w:tplc="04090005"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3" w:tentative="1">
      <w:start w:val="1"/>
      <w:numFmt w:val="bullet"/>
      <w:lvlText w:val=""/>
      <w:lvlJc w:val="left"/>
      <w:pPr>
        <w:ind w:left="2096" w:hanging="420"/>
      </w:pPr>
      <w:rPr>
        <w:rFonts w:ascii="Wingdings" w:hAnsi="Wingdings" w:hint="default"/>
      </w:rPr>
    </w:lvl>
    <w:lvl w:ilvl="5" w:tplc="04090005"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3" w:tentative="1">
      <w:start w:val="1"/>
      <w:numFmt w:val="bullet"/>
      <w:lvlText w:val=""/>
      <w:lvlJc w:val="left"/>
      <w:pPr>
        <w:ind w:left="3356" w:hanging="420"/>
      </w:pPr>
      <w:rPr>
        <w:rFonts w:ascii="Wingdings" w:hAnsi="Wingdings" w:hint="default"/>
      </w:rPr>
    </w:lvl>
    <w:lvl w:ilvl="8" w:tplc="04090005" w:tentative="1">
      <w:start w:val="1"/>
      <w:numFmt w:val="bullet"/>
      <w:lvlText w:val=""/>
      <w:lvlJc w:val="left"/>
      <w:pPr>
        <w:ind w:left="3776" w:hanging="420"/>
      </w:pPr>
      <w:rPr>
        <w:rFonts w:ascii="Wingdings" w:hAnsi="Wingdings" w:hint="default"/>
      </w:rPr>
    </w:lvl>
  </w:abstractNum>
  <w:abstractNum w:abstractNumId="11" w15:restartNumberingAfterBreak="0">
    <w:nsid w:val="14BB737D"/>
    <w:multiLevelType w:val="hybridMultilevel"/>
    <w:tmpl w:val="BF78D8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680E4CC"/>
    <w:multiLevelType w:val="singleLevel"/>
    <w:tmpl w:val="1680E4CC"/>
    <w:lvl w:ilvl="0">
      <w:start w:val="6"/>
      <w:numFmt w:val="decimal"/>
      <w:suff w:val="nothing"/>
      <w:lvlText w:val="（%1）"/>
      <w:lvlJc w:val="left"/>
    </w:lvl>
  </w:abstractNum>
  <w:abstractNum w:abstractNumId="13" w15:restartNumberingAfterBreak="0">
    <w:nsid w:val="1B182875"/>
    <w:multiLevelType w:val="hybridMultilevel"/>
    <w:tmpl w:val="270413E8"/>
    <w:lvl w:ilvl="0" w:tplc="89BA298C">
      <w:start w:val="1"/>
      <w:numFmt w:val="decimal"/>
      <w:lvlText w:val="（%1）"/>
      <w:lvlJc w:val="left"/>
      <w:pPr>
        <w:ind w:left="720" w:hanging="720"/>
      </w:pPr>
      <w:rPr>
        <w:rFonts w:ascii="宋体" w:eastAsia="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676B55"/>
    <w:multiLevelType w:val="hybridMultilevel"/>
    <w:tmpl w:val="BD0E5F86"/>
    <w:lvl w:ilvl="0" w:tplc="2D94CD92">
      <w:start w:val="1"/>
      <w:numFmt w:val="bullet"/>
      <w:lvlText w:val=""/>
      <w:lvlJc w:val="left"/>
      <w:pPr>
        <w:tabs>
          <w:tab w:val="num" w:pos="720"/>
        </w:tabs>
        <w:ind w:left="720" w:hanging="360"/>
      </w:pPr>
      <w:rPr>
        <w:rFonts w:ascii="Wingdings" w:hAnsi="Wingdings" w:hint="default"/>
      </w:rPr>
    </w:lvl>
    <w:lvl w:ilvl="1" w:tplc="ECC4CC22" w:tentative="1">
      <w:start w:val="1"/>
      <w:numFmt w:val="bullet"/>
      <w:lvlText w:val=""/>
      <w:lvlJc w:val="left"/>
      <w:pPr>
        <w:tabs>
          <w:tab w:val="num" w:pos="1440"/>
        </w:tabs>
        <w:ind w:left="1440" w:hanging="360"/>
      </w:pPr>
      <w:rPr>
        <w:rFonts w:ascii="Wingdings" w:hAnsi="Wingdings" w:hint="default"/>
      </w:rPr>
    </w:lvl>
    <w:lvl w:ilvl="2" w:tplc="D00AA40E" w:tentative="1">
      <w:start w:val="1"/>
      <w:numFmt w:val="bullet"/>
      <w:lvlText w:val=""/>
      <w:lvlJc w:val="left"/>
      <w:pPr>
        <w:tabs>
          <w:tab w:val="num" w:pos="2160"/>
        </w:tabs>
        <w:ind w:left="2160" w:hanging="360"/>
      </w:pPr>
      <w:rPr>
        <w:rFonts w:ascii="Wingdings" w:hAnsi="Wingdings" w:hint="default"/>
      </w:rPr>
    </w:lvl>
    <w:lvl w:ilvl="3" w:tplc="263C1800" w:tentative="1">
      <w:start w:val="1"/>
      <w:numFmt w:val="bullet"/>
      <w:lvlText w:val=""/>
      <w:lvlJc w:val="left"/>
      <w:pPr>
        <w:tabs>
          <w:tab w:val="num" w:pos="2880"/>
        </w:tabs>
        <w:ind w:left="2880" w:hanging="360"/>
      </w:pPr>
      <w:rPr>
        <w:rFonts w:ascii="Wingdings" w:hAnsi="Wingdings" w:hint="default"/>
      </w:rPr>
    </w:lvl>
    <w:lvl w:ilvl="4" w:tplc="312272D8" w:tentative="1">
      <w:start w:val="1"/>
      <w:numFmt w:val="bullet"/>
      <w:lvlText w:val=""/>
      <w:lvlJc w:val="left"/>
      <w:pPr>
        <w:tabs>
          <w:tab w:val="num" w:pos="3600"/>
        </w:tabs>
        <w:ind w:left="3600" w:hanging="360"/>
      </w:pPr>
      <w:rPr>
        <w:rFonts w:ascii="Wingdings" w:hAnsi="Wingdings" w:hint="default"/>
      </w:rPr>
    </w:lvl>
    <w:lvl w:ilvl="5" w:tplc="2D2650BE" w:tentative="1">
      <w:start w:val="1"/>
      <w:numFmt w:val="bullet"/>
      <w:lvlText w:val=""/>
      <w:lvlJc w:val="left"/>
      <w:pPr>
        <w:tabs>
          <w:tab w:val="num" w:pos="4320"/>
        </w:tabs>
        <w:ind w:left="4320" w:hanging="360"/>
      </w:pPr>
      <w:rPr>
        <w:rFonts w:ascii="Wingdings" w:hAnsi="Wingdings" w:hint="default"/>
      </w:rPr>
    </w:lvl>
    <w:lvl w:ilvl="6" w:tplc="EEE0A2D2" w:tentative="1">
      <w:start w:val="1"/>
      <w:numFmt w:val="bullet"/>
      <w:lvlText w:val=""/>
      <w:lvlJc w:val="left"/>
      <w:pPr>
        <w:tabs>
          <w:tab w:val="num" w:pos="5040"/>
        </w:tabs>
        <w:ind w:left="5040" w:hanging="360"/>
      </w:pPr>
      <w:rPr>
        <w:rFonts w:ascii="Wingdings" w:hAnsi="Wingdings" w:hint="default"/>
      </w:rPr>
    </w:lvl>
    <w:lvl w:ilvl="7" w:tplc="FF447944" w:tentative="1">
      <w:start w:val="1"/>
      <w:numFmt w:val="bullet"/>
      <w:lvlText w:val=""/>
      <w:lvlJc w:val="left"/>
      <w:pPr>
        <w:tabs>
          <w:tab w:val="num" w:pos="5760"/>
        </w:tabs>
        <w:ind w:left="5760" w:hanging="360"/>
      </w:pPr>
      <w:rPr>
        <w:rFonts w:ascii="Wingdings" w:hAnsi="Wingdings" w:hint="default"/>
      </w:rPr>
    </w:lvl>
    <w:lvl w:ilvl="8" w:tplc="C430F11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800190"/>
    <w:multiLevelType w:val="hybridMultilevel"/>
    <w:tmpl w:val="B25858B4"/>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0A7AA9"/>
    <w:multiLevelType w:val="hybridMultilevel"/>
    <w:tmpl w:val="06BCA3EC"/>
    <w:lvl w:ilvl="0" w:tplc="B2088216">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8A36B5"/>
    <w:multiLevelType w:val="hybridMultilevel"/>
    <w:tmpl w:val="0F98AF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30352E"/>
    <w:multiLevelType w:val="hybridMultilevel"/>
    <w:tmpl w:val="D2ACC07E"/>
    <w:lvl w:ilvl="0" w:tplc="347AAD20">
      <w:start w:val="1"/>
      <w:numFmt w:val="bullet"/>
      <w:lvlText w:val=""/>
      <w:lvlJc w:val="left"/>
      <w:pPr>
        <w:tabs>
          <w:tab w:val="num" w:pos="720"/>
        </w:tabs>
        <w:ind w:left="720" w:hanging="360"/>
      </w:pPr>
      <w:rPr>
        <w:rFonts w:ascii="Wingdings" w:hAnsi="Wingdings" w:hint="default"/>
      </w:rPr>
    </w:lvl>
    <w:lvl w:ilvl="1" w:tplc="112E9806" w:tentative="1">
      <w:start w:val="1"/>
      <w:numFmt w:val="bullet"/>
      <w:lvlText w:val=""/>
      <w:lvlJc w:val="left"/>
      <w:pPr>
        <w:tabs>
          <w:tab w:val="num" w:pos="1440"/>
        </w:tabs>
        <w:ind w:left="1440" w:hanging="360"/>
      </w:pPr>
      <w:rPr>
        <w:rFonts w:ascii="Wingdings" w:hAnsi="Wingdings" w:hint="default"/>
      </w:rPr>
    </w:lvl>
    <w:lvl w:ilvl="2" w:tplc="BD76CD78" w:tentative="1">
      <w:start w:val="1"/>
      <w:numFmt w:val="bullet"/>
      <w:lvlText w:val=""/>
      <w:lvlJc w:val="left"/>
      <w:pPr>
        <w:tabs>
          <w:tab w:val="num" w:pos="2160"/>
        </w:tabs>
        <w:ind w:left="2160" w:hanging="360"/>
      </w:pPr>
      <w:rPr>
        <w:rFonts w:ascii="Wingdings" w:hAnsi="Wingdings" w:hint="default"/>
      </w:rPr>
    </w:lvl>
    <w:lvl w:ilvl="3" w:tplc="262854C2" w:tentative="1">
      <w:start w:val="1"/>
      <w:numFmt w:val="bullet"/>
      <w:lvlText w:val=""/>
      <w:lvlJc w:val="left"/>
      <w:pPr>
        <w:tabs>
          <w:tab w:val="num" w:pos="2880"/>
        </w:tabs>
        <w:ind w:left="2880" w:hanging="360"/>
      </w:pPr>
      <w:rPr>
        <w:rFonts w:ascii="Wingdings" w:hAnsi="Wingdings" w:hint="default"/>
      </w:rPr>
    </w:lvl>
    <w:lvl w:ilvl="4" w:tplc="21D68A6E" w:tentative="1">
      <w:start w:val="1"/>
      <w:numFmt w:val="bullet"/>
      <w:lvlText w:val=""/>
      <w:lvlJc w:val="left"/>
      <w:pPr>
        <w:tabs>
          <w:tab w:val="num" w:pos="3600"/>
        </w:tabs>
        <w:ind w:left="3600" w:hanging="360"/>
      </w:pPr>
      <w:rPr>
        <w:rFonts w:ascii="Wingdings" w:hAnsi="Wingdings" w:hint="default"/>
      </w:rPr>
    </w:lvl>
    <w:lvl w:ilvl="5" w:tplc="34C4A908" w:tentative="1">
      <w:start w:val="1"/>
      <w:numFmt w:val="bullet"/>
      <w:lvlText w:val=""/>
      <w:lvlJc w:val="left"/>
      <w:pPr>
        <w:tabs>
          <w:tab w:val="num" w:pos="4320"/>
        </w:tabs>
        <w:ind w:left="4320" w:hanging="360"/>
      </w:pPr>
      <w:rPr>
        <w:rFonts w:ascii="Wingdings" w:hAnsi="Wingdings" w:hint="default"/>
      </w:rPr>
    </w:lvl>
    <w:lvl w:ilvl="6" w:tplc="1486A580" w:tentative="1">
      <w:start w:val="1"/>
      <w:numFmt w:val="bullet"/>
      <w:lvlText w:val=""/>
      <w:lvlJc w:val="left"/>
      <w:pPr>
        <w:tabs>
          <w:tab w:val="num" w:pos="5040"/>
        </w:tabs>
        <w:ind w:left="5040" w:hanging="360"/>
      </w:pPr>
      <w:rPr>
        <w:rFonts w:ascii="Wingdings" w:hAnsi="Wingdings" w:hint="default"/>
      </w:rPr>
    </w:lvl>
    <w:lvl w:ilvl="7" w:tplc="9084AB80" w:tentative="1">
      <w:start w:val="1"/>
      <w:numFmt w:val="bullet"/>
      <w:lvlText w:val=""/>
      <w:lvlJc w:val="left"/>
      <w:pPr>
        <w:tabs>
          <w:tab w:val="num" w:pos="5760"/>
        </w:tabs>
        <w:ind w:left="5760" w:hanging="360"/>
      </w:pPr>
      <w:rPr>
        <w:rFonts w:ascii="Wingdings" w:hAnsi="Wingdings" w:hint="default"/>
      </w:rPr>
    </w:lvl>
    <w:lvl w:ilvl="8" w:tplc="D29E806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64284"/>
    <w:multiLevelType w:val="hybridMultilevel"/>
    <w:tmpl w:val="273EB8E6"/>
    <w:lvl w:ilvl="0" w:tplc="0409000F">
      <w:start w:val="1"/>
      <w:numFmt w:val="decimal"/>
      <w:lvlText w:val="%1."/>
      <w:lvlJc w:val="left"/>
      <w:pPr>
        <w:ind w:left="530" w:hanging="420"/>
      </w:p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21" w15:restartNumberingAfterBreak="0">
    <w:nsid w:val="39C868A1"/>
    <w:multiLevelType w:val="hybridMultilevel"/>
    <w:tmpl w:val="65A4A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328218F"/>
    <w:multiLevelType w:val="hybridMultilevel"/>
    <w:tmpl w:val="2A58ED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5993789"/>
    <w:multiLevelType w:val="hybridMultilevel"/>
    <w:tmpl w:val="B7FA70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9E4579"/>
    <w:multiLevelType w:val="hybridMultilevel"/>
    <w:tmpl w:val="43E0787E"/>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57244AC"/>
    <w:multiLevelType w:val="hybridMultilevel"/>
    <w:tmpl w:val="70EC7AFC"/>
    <w:lvl w:ilvl="0" w:tplc="7B725962">
      <w:start w:val="1"/>
      <w:numFmt w:val="bullet"/>
      <w:lvlText w:val=""/>
      <w:lvlJc w:val="left"/>
      <w:pPr>
        <w:tabs>
          <w:tab w:val="num" w:pos="720"/>
        </w:tabs>
        <w:ind w:left="720" w:hanging="360"/>
      </w:pPr>
      <w:rPr>
        <w:rFonts w:ascii="Wingdings" w:hAnsi="Wingdings" w:hint="default"/>
      </w:rPr>
    </w:lvl>
    <w:lvl w:ilvl="1" w:tplc="84AEAB96" w:tentative="1">
      <w:start w:val="1"/>
      <w:numFmt w:val="bullet"/>
      <w:lvlText w:val=""/>
      <w:lvlJc w:val="left"/>
      <w:pPr>
        <w:tabs>
          <w:tab w:val="num" w:pos="1440"/>
        </w:tabs>
        <w:ind w:left="1440" w:hanging="360"/>
      </w:pPr>
      <w:rPr>
        <w:rFonts w:ascii="Wingdings" w:hAnsi="Wingdings" w:hint="default"/>
      </w:rPr>
    </w:lvl>
    <w:lvl w:ilvl="2" w:tplc="471426CE" w:tentative="1">
      <w:start w:val="1"/>
      <w:numFmt w:val="bullet"/>
      <w:lvlText w:val=""/>
      <w:lvlJc w:val="left"/>
      <w:pPr>
        <w:tabs>
          <w:tab w:val="num" w:pos="2160"/>
        </w:tabs>
        <w:ind w:left="2160" w:hanging="360"/>
      </w:pPr>
      <w:rPr>
        <w:rFonts w:ascii="Wingdings" w:hAnsi="Wingdings" w:hint="default"/>
      </w:rPr>
    </w:lvl>
    <w:lvl w:ilvl="3" w:tplc="2FB6C7E4" w:tentative="1">
      <w:start w:val="1"/>
      <w:numFmt w:val="bullet"/>
      <w:lvlText w:val=""/>
      <w:lvlJc w:val="left"/>
      <w:pPr>
        <w:tabs>
          <w:tab w:val="num" w:pos="2880"/>
        </w:tabs>
        <w:ind w:left="2880" w:hanging="360"/>
      </w:pPr>
      <w:rPr>
        <w:rFonts w:ascii="Wingdings" w:hAnsi="Wingdings" w:hint="default"/>
      </w:rPr>
    </w:lvl>
    <w:lvl w:ilvl="4" w:tplc="1408CBC4" w:tentative="1">
      <w:start w:val="1"/>
      <w:numFmt w:val="bullet"/>
      <w:lvlText w:val=""/>
      <w:lvlJc w:val="left"/>
      <w:pPr>
        <w:tabs>
          <w:tab w:val="num" w:pos="3600"/>
        </w:tabs>
        <w:ind w:left="3600" w:hanging="360"/>
      </w:pPr>
      <w:rPr>
        <w:rFonts w:ascii="Wingdings" w:hAnsi="Wingdings" w:hint="default"/>
      </w:rPr>
    </w:lvl>
    <w:lvl w:ilvl="5" w:tplc="AD2889F2" w:tentative="1">
      <w:start w:val="1"/>
      <w:numFmt w:val="bullet"/>
      <w:lvlText w:val=""/>
      <w:lvlJc w:val="left"/>
      <w:pPr>
        <w:tabs>
          <w:tab w:val="num" w:pos="4320"/>
        </w:tabs>
        <w:ind w:left="4320" w:hanging="360"/>
      </w:pPr>
      <w:rPr>
        <w:rFonts w:ascii="Wingdings" w:hAnsi="Wingdings" w:hint="default"/>
      </w:rPr>
    </w:lvl>
    <w:lvl w:ilvl="6" w:tplc="87A2D032" w:tentative="1">
      <w:start w:val="1"/>
      <w:numFmt w:val="bullet"/>
      <w:lvlText w:val=""/>
      <w:lvlJc w:val="left"/>
      <w:pPr>
        <w:tabs>
          <w:tab w:val="num" w:pos="5040"/>
        </w:tabs>
        <w:ind w:left="5040" w:hanging="360"/>
      </w:pPr>
      <w:rPr>
        <w:rFonts w:ascii="Wingdings" w:hAnsi="Wingdings" w:hint="default"/>
      </w:rPr>
    </w:lvl>
    <w:lvl w:ilvl="7" w:tplc="B6464618" w:tentative="1">
      <w:start w:val="1"/>
      <w:numFmt w:val="bullet"/>
      <w:lvlText w:val=""/>
      <w:lvlJc w:val="left"/>
      <w:pPr>
        <w:tabs>
          <w:tab w:val="num" w:pos="5760"/>
        </w:tabs>
        <w:ind w:left="5760" w:hanging="360"/>
      </w:pPr>
      <w:rPr>
        <w:rFonts w:ascii="Wingdings" w:hAnsi="Wingdings" w:hint="default"/>
      </w:rPr>
    </w:lvl>
    <w:lvl w:ilvl="8" w:tplc="83189A2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9331D2"/>
    <w:multiLevelType w:val="hybridMultilevel"/>
    <w:tmpl w:val="F73EC6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743626"/>
    <w:multiLevelType w:val="hybridMultilevel"/>
    <w:tmpl w:val="43AEDBBA"/>
    <w:lvl w:ilvl="0" w:tplc="97345042">
      <w:start w:val="2"/>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FFC10DA"/>
    <w:multiLevelType w:val="hybridMultilevel"/>
    <w:tmpl w:val="55B42DE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0B6C83"/>
    <w:multiLevelType w:val="hybridMultilevel"/>
    <w:tmpl w:val="4B402BEA"/>
    <w:lvl w:ilvl="0" w:tplc="32A2D9D4">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E21E40"/>
    <w:multiLevelType w:val="hybridMultilevel"/>
    <w:tmpl w:val="83061F18"/>
    <w:lvl w:ilvl="0" w:tplc="33580020">
      <w:start w:val="1"/>
      <w:numFmt w:val="bullet"/>
      <w:lvlText w:val=""/>
      <w:lvlJc w:val="left"/>
      <w:pPr>
        <w:tabs>
          <w:tab w:val="num" w:pos="720"/>
        </w:tabs>
        <w:ind w:left="720" w:hanging="360"/>
      </w:pPr>
      <w:rPr>
        <w:rFonts w:ascii="Wingdings" w:hAnsi="Wingdings" w:hint="default"/>
      </w:rPr>
    </w:lvl>
    <w:lvl w:ilvl="1" w:tplc="102CC164" w:tentative="1">
      <w:start w:val="1"/>
      <w:numFmt w:val="bullet"/>
      <w:lvlText w:val=""/>
      <w:lvlJc w:val="left"/>
      <w:pPr>
        <w:tabs>
          <w:tab w:val="num" w:pos="1440"/>
        </w:tabs>
        <w:ind w:left="1440" w:hanging="360"/>
      </w:pPr>
      <w:rPr>
        <w:rFonts w:ascii="Wingdings" w:hAnsi="Wingdings" w:hint="default"/>
      </w:rPr>
    </w:lvl>
    <w:lvl w:ilvl="2" w:tplc="BEEA9AA0" w:tentative="1">
      <w:start w:val="1"/>
      <w:numFmt w:val="bullet"/>
      <w:lvlText w:val=""/>
      <w:lvlJc w:val="left"/>
      <w:pPr>
        <w:tabs>
          <w:tab w:val="num" w:pos="2160"/>
        </w:tabs>
        <w:ind w:left="2160" w:hanging="360"/>
      </w:pPr>
      <w:rPr>
        <w:rFonts w:ascii="Wingdings" w:hAnsi="Wingdings" w:hint="default"/>
      </w:rPr>
    </w:lvl>
    <w:lvl w:ilvl="3" w:tplc="52E80CAA" w:tentative="1">
      <w:start w:val="1"/>
      <w:numFmt w:val="bullet"/>
      <w:lvlText w:val=""/>
      <w:lvlJc w:val="left"/>
      <w:pPr>
        <w:tabs>
          <w:tab w:val="num" w:pos="2880"/>
        </w:tabs>
        <w:ind w:left="2880" w:hanging="360"/>
      </w:pPr>
      <w:rPr>
        <w:rFonts w:ascii="Wingdings" w:hAnsi="Wingdings" w:hint="default"/>
      </w:rPr>
    </w:lvl>
    <w:lvl w:ilvl="4" w:tplc="40685A4A" w:tentative="1">
      <w:start w:val="1"/>
      <w:numFmt w:val="bullet"/>
      <w:lvlText w:val=""/>
      <w:lvlJc w:val="left"/>
      <w:pPr>
        <w:tabs>
          <w:tab w:val="num" w:pos="3600"/>
        </w:tabs>
        <w:ind w:left="3600" w:hanging="360"/>
      </w:pPr>
      <w:rPr>
        <w:rFonts w:ascii="Wingdings" w:hAnsi="Wingdings" w:hint="default"/>
      </w:rPr>
    </w:lvl>
    <w:lvl w:ilvl="5" w:tplc="464A14BA" w:tentative="1">
      <w:start w:val="1"/>
      <w:numFmt w:val="bullet"/>
      <w:lvlText w:val=""/>
      <w:lvlJc w:val="left"/>
      <w:pPr>
        <w:tabs>
          <w:tab w:val="num" w:pos="4320"/>
        </w:tabs>
        <w:ind w:left="4320" w:hanging="360"/>
      </w:pPr>
      <w:rPr>
        <w:rFonts w:ascii="Wingdings" w:hAnsi="Wingdings" w:hint="default"/>
      </w:rPr>
    </w:lvl>
    <w:lvl w:ilvl="6" w:tplc="71703784" w:tentative="1">
      <w:start w:val="1"/>
      <w:numFmt w:val="bullet"/>
      <w:lvlText w:val=""/>
      <w:lvlJc w:val="left"/>
      <w:pPr>
        <w:tabs>
          <w:tab w:val="num" w:pos="5040"/>
        </w:tabs>
        <w:ind w:left="5040" w:hanging="360"/>
      </w:pPr>
      <w:rPr>
        <w:rFonts w:ascii="Wingdings" w:hAnsi="Wingdings" w:hint="default"/>
      </w:rPr>
    </w:lvl>
    <w:lvl w:ilvl="7" w:tplc="349EF79A" w:tentative="1">
      <w:start w:val="1"/>
      <w:numFmt w:val="bullet"/>
      <w:lvlText w:val=""/>
      <w:lvlJc w:val="left"/>
      <w:pPr>
        <w:tabs>
          <w:tab w:val="num" w:pos="5760"/>
        </w:tabs>
        <w:ind w:left="5760" w:hanging="360"/>
      </w:pPr>
      <w:rPr>
        <w:rFonts w:ascii="Wingdings" w:hAnsi="Wingdings" w:hint="default"/>
      </w:rPr>
    </w:lvl>
    <w:lvl w:ilvl="8" w:tplc="9824147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4307FA"/>
    <w:multiLevelType w:val="hybridMultilevel"/>
    <w:tmpl w:val="824064BE"/>
    <w:lvl w:ilvl="0" w:tplc="2D46456E">
      <w:start w:val="1"/>
      <w:numFmt w:val="bullet"/>
      <w:lvlText w:val=""/>
      <w:lvlJc w:val="left"/>
      <w:pPr>
        <w:tabs>
          <w:tab w:val="num" w:pos="720"/>
        </w:tabs>
        <w:ind w:left="720" w:hanging="360"/>
      </w:pPr>
      <w:rPr>
        <w:rFonts w:ascii="Wingdings" w:hAnsi="Wingdings" w:hint="default"/>
      </w:rPr>
    </w:lvl>
    <w:lvl w:ilvl="1" w:tplc="DD00CA50" w:tentative="1">
      <w:start w:val="1"/>
      <w:numFmt w:val="bullet"/>
      <w:lvlText w:val=""/>
      <w:lvlJc w:val="left"/>
      <w:pPr>
        <w:tabs>
          <w:tab w:val="num" w:pos="1440"/>
        </w:tabs>
        <w:ind w:left="1440" w:hanging="360"/>
      </w:pPr>
      <w:rPr>
        <w:rFonts w:ascii="Wingdings" w:hAnsi="Wingdings" w:hint="default"/>
      </w:rPr>
    </w:lvl>
    <w:lvl w:ilvl="2" w:tplc="EACE95E4" w:tentative="1">
      <w:start w:val="1"/>
      <w:numFmt w:val="bullet"/>
      <w:lvlText w:val=""/>
      <w:lvlJc w:val="left"/>
      <w:pPr>
        <w:tabs>
          <w:tab w:val="num" w:pos="2160"/>
        </w:tabs>
        <w:ind w:left="2160" w:hanging="360"/>
      </w:pPr>
      <w:rPr>
        <w:rFonts w:ascii="Wingdings" w:hAnsi="Wingdings" w:hint="default"/>
      </w:rPr>
    </w:lvl>
    <w:lvl w:ilvl="3" w:tplc="ED0A3A86" w:tentative="1">
      <w:start w:val="1"/>
      <w:numFmt w:val="bullet"/>
      <w:lvlText w:val=""/>
      <w:lvlJc w:val="left"/>
      <w:pPr>
        <w:tabs>
          <w:tab w:val="num" w:pos="2880"/>
        </w:tabs>
        <w:ind w:left="2880" w:hanging="360"/>
      </w:pPr>
      <w:rPr>
        <w:rFonts w:ascii="Wingdings" w:hAnsi="Wingdings" w:hint="default"/>
      </w:rPr>
    </w:lvl>
    <w:lvl w:ilvl="4" w:tplc="7334FBE4" w:tentative="1">
      <w:start w:val="1"/>
      <w:numFmt w:val="bullet"/>
      <w:lvlText w:val=""/>
      <w:lvlJc w:val="left"/>
      <w:pPr>
        <w:tabs>
          <w:tab w:val="num" w:pos="3600"/>
        </w:tabs>
        <w:ind w:left="3600" w:hanging="360"/>
      </w:pPr>
      <w:rPr>
        <w:rFonts w:ascii="Wingdings" w:hAnsi="Wingdings" w:hint="default"/>
      </w:rPr>
    </w:lvl>
    <w:lvl w:ilvl="5" w:tplc="1CFE87AC" w:tentative="1">
      <w:start w:val="1"/>
      <w:numFmt w:val="bullet"/>
      <w:lvlText w:val=""/>
      <w:lvlJc w:val="left"/>
      <w:pPr>
        <w:tabs>
          <w:tab w:val="num" w:pos="4320"/>
        </w:tabs>
        <w:ind w:left="4320" w:hanging="360"/>
      </w:pPr>
      <w:rPr>
        <w:rFonts w:ascii="Wingdings" w:hAnsi="Wingdings" w:hint="default"/>
      </w:rPr>
    </w:lvl>
    <w:lvl w:ilvl="6" w:tplc="6C486540" w:tentative="1">
      <w:start w:val="1"/>
      <w:numFmt w:val="bullet"/>
      <w:lvlText w:val=""/>
      <w:lvlJc w:val="left"/>
      <w:pPr>
        <w:tabs>
          <w:tab w:val="num" w:pos="5040"/>
        </w:tabs>
        <w:ind w:left="5040" w:hanging="360"/>
      </w:pPr>
      <w:rPr>
        <w:rFonts w:ascii="Wingdings" w:hAnsi="Wingdings" w:hint="default"/>
      </w:rPr>
    </w:lvl>
    <w:lvl w:ilvl="7" w:tplc="DB54B980" w:tentative="1">
      <w:start w:val="1"/>
      <w:numFmt w:val="bullet"/>
      <w:lvlText w:val=""/>
      <w:lvlJc w:val="left"/>
      <w:pPr>
        <w:tabs>
          <w:tab w:val="num" w:pos="5760"/>
        </w:tabs>
        <w:ind w:left="5760" w:hanging="360"/>
      </w:pPr>
      <w:rPr>
        <w:rFonts w:ascii="Wingdings" w:hAnsi="Wingdings" w:hint="default"/>
      </w:rPr>
    </w:lvl>
    <w:lvl w:ilvl="8" w:tplc="EA94C63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2B400F"/>
    <w:multiLevelType w:val="hybridMultilevel"/>
    <w:tmpl w:val="8A0ECA6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184BCA"/>
    <w:multiLevelType w:val="hybridMultilevel"/>
    <w:tmpl w:val="E5FA5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BC76343"/>
    <w:multiLevelType w:val="hybridMultilevel"/>
    <w:tmpl w:val="7F263AEA"/>
    <w:lvl w:ilvl="0" w:tplc="BB207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74645801">
    <w:abstractNumId w:val="26"/>
  </w:num>
  <w:num w:numId="2" w16cid:durableId="410202260">
    <w:abstractNumId w:val="33"/>
  </w:num>
  <w:num w:numId="3" w16cid:durableId="628167263">
    <w:abstractNumId w:val="1"/>
  </w:num>
  <w:num w:numId="4" w16cid:durableId="765661006">
    <w:abstractNumId w:val="0"/>
  </w:num>
  <w:num w:numId="5" w16cid:durableId="1084379698">
    <w:abstractNumId w:val="32"/>
  </w:num>
  <w:num w:numId="6" w16cid:durableId="2063477137">
    <w:abstractNumId w:val="8"/>
  </w:num>
  <w:num w:numId="7" w16cid:durableId="2060280320">
    <w:abstractNumId w:val="9"/>
  </w:num>
  <w:num w:numId="8" w16cid:durableId="1434745620">
    <w:abstractNumId w:val="14"/>
  </w:num>
  <w:num w:numId="9" w16cid:durableId="370954792">
    <w:abstractNumId w:val="29"/>
  </w:num>
  <w:num w:numId="10" w16cid:durableId="415395175">
    <w:abstractNumId w:val="22"/>
  </w:num>
  <w:num w:numId="11" w16cid:durableId="394275789">
    <w:abstractNumId w:val="27"/>
  </w:num>
  <w:num w:numId="12" w16cid:durableId="34741940">
    <w:abstractNumId w:val="20"/>
  </w:num>
  <w:num w:numId="13" w16cid:durableId="164978525">
    <w:abstractNumId w:val="36"/>
  </w:num>
  <w:num w:numId="14" w16cid:durableId="1763260950">
    <w:abstractNumId w:val="13"/>
  </w:num>
  <w:num w:numId="15" w16cid:durableId="393116325">
    <w:abstractNumId w:val="12"/>
  </w:num>
  <w:num w:numId="16" w16cid:durableId="1996061378">
    <w:abstractNumId w:val="28"/>
  </w:num>
  <w:num w:numId="17" w16cid:durableId="1075931319">
    <w:abstractNumId w:val="31"/>
  </w:num>
  <w:num w:numId="18" w16cid:durableId="216088656">
    <w:abstractNumId w:val="30"/>
  </w:num>
  <w:num w:numId="19" w16cid:durableId="313990890">
    <w:abstractNumId w:val="17"/>
  </w:num>
  <w:num w:numId="20" w16cid:durableId="1291669906">
    <w:abstractNumId w:val="38"/>
  </w:num>
  <w:num w:numId="21" w16cid:durableId="1712488373">
    <w:abstractNumId w:val="24"/>
  </w:num>
  <w:num w:numId="22" w16cid:durableId="2065253078">
    <w:abstractNumId w:val="16"/>
  </w:num>
  <w:num w:numId="23" w16cid:durableId="8143258">
    <w:abstractNumId w:val="2"/>
  </w:num>
  <w:num w:numId="24" w16cid:durableId="1661153840">
    <w:abstractNumId w:val="7"/>
  </w:num>
  <w:num w:numId="25" w16cid:durableId="1174420167">
    <w:abstractNumId w:val="37"/>
  </w:num>
  <w:num w:numId="26" w16cid:durableId="1042482845">
    <w:abstractNumId w:val="10"/>
  </w:num>
  <w:num w:numId="27" w16cid:durableId="806508415">
    <w:abstractNumId w:val="23"/>
  </w:num>
  <w:num w:numId="28" w16cid:durableId="991980221">
    <w:abstractNumId w:val="11"/>
  </w:num>
  <w:num w:numId="29" w16cid:durableId="2076849676">
    <w:abstractNumId w:val="34"/>
  </w:num>
  <w:num w:numId="30" w16cid:durableId="1632855407">
    <w:abstractNumId w:val="6"/>
  </w:num>
  <w:num w:numId="31" w16cid:durableId="1504513861">
    <w:abstractNumId w:val="25"/>
  </w:num>
  <w:num w:numId="32" w16cid:durableId="1367634079">
    <w:abstractNumId w:val="19"/>
  </w:num>
  <w:num w:numId="33" w16cid:durableId="822812816">
    <w:abstractNumId w:val="4"/>
  </w:num>
  <w:num w:numId="34" w16cid:durableId="1046830269">
    <w:abstractNumId w:val="35"/>
  </w:num>
  <w:num w:numId="35" w16cid:durableId="1566060634">
    <w:abstractNumId w:val="3"/>
  </w:num>
  <w:num w:numId="36" w16cid:durableId="372463901">
    <w:abstractNumId w:val="15"/>
  </w:num>
  <w:num w:numId="37" w16cid:durableId="252445905">
    <w:abstractNumId w:val="21"/>
  </w:num>
  <w:num w:numId="38" w16cid:durableId="715740550">
    <w:abstractNumId w:val="18"/>
  </w:num>
  <w:num w:numId="39" w16cid:durableId="2072266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4C"/>
    <w:rsid w:val="00020ADB"/>
    <w:rsid w:val="00020CA8"/>
    <w:rsid w:val="000210BC"/>
    <w:rsid w:val="000210C5"/>
    <w:rsid w:val="000211EA"/>
    <w:rsid w:val="000215D7"/>
    <w:rsid w:val="00021C74"/>
    <w:rsid w:val="00021FBB"/>
    <w:rsid w:val="000225C2"/>
    <w:rsid w:val="000226FE"/>
    <w:rsid w:val="00022AAF"/>
    <w:rsid w:val="00023266"/>
    <w:rsid w:val="000237DE"/>
    <w:rsid w:val="0002477D"/>
    <w:rsid w:val="00024CEE"/>
    <w:rsid w:val="00024E2B"/>
    <w:rsid w:val="00025792"/>
    <w:rsid w:val="00025DB3"/>
    <w:rsid w:val="00026084"/>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1F"/>
    <w:rsid w:val="00077947"/>
    <w:rsid w:val="00077A75"/>
    <w:rsid w:val="00077AE5"/>
    <w:rsid w:val="00077B73"/>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5ABA"/>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5F7F"/>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3C19"/>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66E1"/>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64"/>
    <w:rsid w:val="00112C9C"/>
    <w:rsid w:val="001139C3"/>
    <w:rsid w:val="00113C5E"/>
    <w:rsid w:val="00113EBE"/>
    <w:rsid w:val="00114339"/>
    <w:rsid w:val="001148C6"/>
    <w:rsid w:val="00114BAB"/>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572B"/>
    <w:rsid w:val="00125A52"/>
    <w:rsid w:val="00126670"/>
    <w:rsid w:val="001268DC"/>
    <w:rsid w:val="00126F77"/>
    <w:rsid w:val="001271E9"/>
    <w:rsid w:val="001275BF"/>
    <w:rsid w:val="00127907"/>
    <w:rsid w:val="00127CF0"/>
    <w:rsid w:val="001304ED"/>
    <w:rsid w:val="001306C3"/>
    <w:rsid w:val="00130A3C"/>
    <w:rsid w:val="00130E74"/>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518B"/>
    <w:rsid w:val="00166484"/>
    <w:rsid w:val="001664A6"/>
    <w:rsid w:val="001664AD"/>
    <w:rsid w:val="00166566"/>
    <w:rsid w:val="00166A89"/>
    <w:rsid w:val="00166E2A"/>
    <w:rsid w:val="00167462"/>
    <w:rsid w:val="001676D0"/>
    <w:rsid w:val="001714BC"/>
    <w:rsid w:val="00171BA7"/>
    <w:rsid w:val="0017212F"/>
    <w:rsid w:val="001724B0"/>
    <w:rsid w:val="00172A4D"/>
    <w:rsid w:val="00173EE2"/>
    <w:rsid w:val="0017418C"/>
    <w:rsid w:val="001749CD"/>
    <w:rsid w:val="00174DE3"/>
    <w:rsid w:val="00175046"/>
    <w:rsid w:val="001766EB"/>
    <w:rsid w:val="0017682E"/>
    <w:rsid w:val="00176D9C"/>
    <w:rsid w:val="00176DED"/>
    <w:rsid w:val="00177308"/>
    <w:rsid w:val="001774CD"/>
    <w:rsid w:val="00177759"/>
    <w:rsid w:val="00177A58"/>
    <w:rsid w:val="00180421"/>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00"/>
    <w:rsid w:val="00187139"/>
    <w:rsid w:val="00190ECB"/>
    <w:rsid w:val="00191B97"/>
    <w:rsid w:val="00191FBB"/>
    <w:rsid w:val="00192194"/>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940"/>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53E"/>
    <w:rsid w:val="001C4A99"/>
    <w:rsid w:val="001C4CB4"/>
    <w:rsid w:val="001C5035"/>
    <w:rsid w:val="001C58C0"/>
    <w:rsid w:val="001C5B12"/>
    <w:rsid w:val="001C619A"/>
    <w:rsid w:val="001C67EB"/>
    <w:rsid w:val="001C6B25"/>
    <w:rsid w:val="001C7BAD"/>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A3"/>
    <w:rsid w:val="001E43DC"/>
    <w:rsid w:val="001E4F2A"/>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6835"/>
    <w:rsid w:val="001F6C61"/>
    <w:rsid w:val="001F6D2D"/>
    <w:rsid w:val="001F6D74"/>
    <w:rsid w:val="001F6F52"/>
    <w:rsid w:val="001F7872"/>
    <w:rsid w:val="001F78D9"/>
    <w:rsid w:val="001F7A06"/>
    <w:rsid w:val="001F7B4A"/>
    <w:rsid w:val="0020130B"/>
    <w:rsid w:val="00201D53"/>
    <w:rsid w:val="00201EB9"/>
    <w:rsid w:val="00202180"/>
    <w:rsid w:val="002022A5"/>
    <w:rsid w:val="00202AE4"/>
    <w:rsid w:val="002043EF"/>
    <w:rsid w:val="0020599C"/>
    <w:rsid w:val="00205B93"/>
    <w:rsid w:val="00206751"/>
    <w:rsid w:val="0020691D"/>
    <w:rsid w:val="00206CE7"/>
    <w:rsid w:val="00206DDE"/>
    <w:rsid w:val="00206DE9"/>
    <w:rsid w:val="002077F1"/>
    <w:rsid w:val="00207ABB"/>
    <w:rsid w:val="00207D47"/>
    <w:rsid w:val="0021019A"/>
    <w:rsid w:val="00210373"/>
    <w:rsid w:val="00210847"/>
    <w:rsid w:val="00210DFE"/>
    <w:rsid w:val="0021174F"/>
    <w:rsid w:val="00211B36"/>
    <w:rsid w:val="00212B29"/>
    <w:rsid w:val="00212EA7"/>
    <w:rsid w:val="0021309D"/>
    <w:rsid w:val="0021345F"/>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525"/>
    <w:rsid w:val="002327C9"/>
    <w:rsid w:val="002328C8"/>
    <w:rsid w:val="00232911"/>
    <w:rsid w:val="00232C51"/>
    <w:rsid w:val="00232E43"/>
    <w:rsid w:val="0023305E"/>
    <w:rsid w:val="0023334C"/>
    <w:rsid w:val="0023346A"/>
    <w:rsid w:val="002343C5"/>
    <w:rsid w:val="002349FE"/>
    <w:rsid w:val="00234A0B"/>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5F6"/>
    <w:rsid w:val="00245B0F"/>
    <w:rsid w:val="00245D45"/>
    <w:rsid w:val="00245DD1"/>
    <w:rsid w:val="002461C7"/>
    <w:rsid w:val="00246AAE"/>
    <w:rsid w:val="00246D03"/>
    <w:rsid w:val="00246E14"/>
    <w:rsid w:val="00247D6F"/>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638F"/>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9C1"/>
    <w:rsid w:val="00274A78"/>
    <w:rsid w:val="00274A93"/>
    <w:rsid w:val="00274D9B"/>
    <w:rsid w:val="00275321"/>
    <w:rsid w:val="00275FAC"/>
    <w:rsid w:val="00276392"/>
    <w:rsid w:val="0027707D"/>
    <w:rsid w:val="002777A6"/>
    <w:rsid w:val="00277B13"/>
    <w:rsid w:val="00280802"/>
    <w:rsid w:val="00280C89"/>
    <w:rsid w:val="00280CE3"/>
    <w:rsid w:val="00281197"/>
    <w:rsid w:val="00281FFB"/>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CEA"/>
    <w:rsid w:val="00293F0D"/>
    <w:rsid w:val="002940AF"/>
    <w:rsid w:val="00294453"/>
    <w:rsid w:val="0029485A"/>
    <w:rsid w:val="002968EC"/>
    <w:rsid w:val="00297521"/>
    <w:rsid w:val="00297B63"/>
    <w:rsid w:val="002A05A2"/>
    <w:rsid w:val="002A0667"/>
    <w:rsid w:val="002A0CFD"/>
    <w:rsid w:val="002A0E46"/>
    <w:rsid w:val="002A1052"/>
    <w:rsid w:val="002A10A7"/>
    <w:rsid w:val="002A1B2D"/>
    <w:rsid w:val="002A2020"/>
    <w:rsid w:val="002A3C51"/>
    <w:rsid w:val="002A41BA"/>
    <w:rsid w:val="002A4F73"/>
    <w:rsid w:val="002A5094"/>
    <w:rsid w:val="002A5879"/>
    <w:rsid w:val="002A5DD0"/>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5F97"/>
    <w:rsid w:val="002B6082"/>
    <w:rsid w:val="002B61F6"/>
    <w:rsid w:val="002B640A"/>
    <w:rsid w:val="002B6AAC"/>
    <w:rsid w:val="002B7072"/>
    <w:rsid w:val="002B724B"/>
    <w:rsid w:val="002B7EC7"/>
    <w:rsid w:val="002C0139"/>
    <w:rsid w:val="002C108A"/>
    <w:rsid w:val="002C2420"/>
    <w:rsid w:val="002C25C4"/>
    <w:rsid w:val="002C29E5"/>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EDE"/>
    <w:rsid w:val="002E1FAD"/>
    <w:rsid w:val="002E227C"/>
    <w:rsid w:val="002E27F5"/>
    <w:rsid w:val="002E2B59"/>
    <w:rsid w:val="002E32F7"/>
    <w:rsid w:val="002E3CB5"/>
    <w:rsid w:val="002E3CDF"/>
    <w:rsid w:val="002E42A6"/>
    <w:rsid w:val="002E56EC"/>
    <w:rsid w:val="002E572B"/>
    <w:rsid w:val="002E58A6"/>
    <w:rsid w:val="002E5C19"/>
    <w:rsid w:val="002E625C"/>
    <w:rsid w:val="002E6A21"/>
    <w:rsid w:val="002E7E5D"/>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25"/>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4787"/>
    <w:rsid w:val="00314E4E"/>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7A6"/>
    <w:rsid w:val="00350F8B"/>
    <w:rsid w:val="00351641"/>
    <w:rsid w:val="00352465"/>
    <w:rsid w:val="003524CA"/>
    <w:rsid w:val="0035280F"/>
    <w:rsid w:val="003529B8"/>
    <w:rsid w:val="00352A79"/>
    <w:rsid w:val="00352FAC"/>
    <w:rsid w:val="0035336E"/>
    <w:rsid w:val="00353F0F"/>
    <w:rsid w:val="00354D21"/>
    <w:rsid w:val="00355777"/>
    <w:rsid w:val="00356D76"/>
    <w:rsid w:val="00357306"/>
    <w:rsid w:val="00357BD4"/>
    <w:rsid w:val="00357D8C"/>
    <w:rsid w:val="00357F3F"/>
    <w:rsid w:val="00360C50"/>
    <w:rsid w:val="0036117D"/>
    <w:rsid w:val="003621FB"/>
    <w:rsid w:val="003624ED"/>
    <w:rsid w:val="00362754"/>
    <w:rsid w:val="0036313A"/>
    <w:rsid w:val="00363354"/>
    <w:rsid w:val="00364316"/>
    <w:rsid w:val="0036441A"/>
    <w:rsid w:val="00364651"/>
    <w:rsid w:val="003648EC"/>
    <w:rsid w:val="0036492D"/>
    <w:rsid w:val="00364B31"/>
    <w:rsid w:val="00364E7F"/>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874"/>
    <w:rsid w:val="00375807"/>
    <w:rsid w:val="00375D0E"/>
    <w:rsid w:val="0037662C"/>
    <w:rsid w:val="0037682F"/>
    <w:rsid w:val="00380A8C"/>
    <w:rsid w:val="0038141D"/>
    <w:rsid w:val="00381505"/>
    <w:rsid w:val="00381A74"/>
    <w:rsid w:val="00381A92"/>
    <w:rsid w:val="00381C89"/>
    <w:rsid w:val="00382B6D"/>
    <w:rsid w:val="00382C4A"/>
    <w:rsid w:val="00383802"/>
    <w:rsid w:val="00384727"/>
    <w:rsid w:val="003848A4"/>
    <w:rsid w:val="00384A0C"/>
    <w:rsid w:val="00385140"/>
    <w:rsid w:val="0038545F"/>
    <w:rsid w:val="00385FA2"/>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470"/>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6FB5"/>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5BF2"/>
    <w:rsid w:val="003D601F"/>
    <w:rsid w:val="003D60AA"/>
    <w:rsid w:val="003D7090"/>
    <w:rsid w:val="003D7DA8"/>
    <w:rsid w:val="003E016E"/>
    <w:rsid w:val="003E028B"/>
    <w:rsid w:val="003E04AE"/>
    <w:rsid w:val="003E04D3"/>
    <w:rsid w:val="003E084B"/>
    <w:rsid w:val="003E16BB"/>
    <w:rsid w:val="003E24D4"/>
    <w:rsid w:val="003E268F"/>
    <w:rsid w:val="003E30B6"/>
    <w:rsid w:val="003E366D"/>
    <w:rsid w:val="003E367C"/>
    <w:rsid w:val="003E497E"/>
    <w:rsid w:val="003E500A"/>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B6"/>
    <w:rsid w:val="00400486"/>
    <w:rsid w:val="004005DC"/>
    <w:rsid w:val="00401CC8"/>
    <w:rsid w:val="00401D53"/>
    <w:rsid w:val="004020E0"/>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371"/>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2DF3"/>
    <w:rsid w:val="004246C6"/>
    <w:rsid w:val="0042482A"/>
    <w:rsid w:val="00424878"/>
    <w:rsid w:val="00424A70"/>
    <w:rsid w:val="004266A3"/>
    <w:rsid w:val="00426ACE"/>
    <w:rsid w:val="00426C4E"/>
    <w:rsid w:val="00427CAF"/>
    <w:rsid w:val="0043018E"/>
    <w:rsid w:val="00430D68"/>
    <w:rsid w:val="00431310"/>
    <w:rsid w:val="0043133C"/>
    <w:rsid w:val="00431795"/>
    <w:rsid w:val="00431EFF"/>
    <w:rsid w:val="00432310"/>
    <w:rsid w:val="00432642"/>
    <w:rsid w:val="004331C4"/>
    <w:rsid w:val="00433E7A"/>
    <w:rsid w:val="004350EB"/>
    <w:rsid w:val="00435118"/>
    <w:rsid w:val="004351F8"/>
    <w:rsid w:val="004353B9"/>
    <w:rsid w:val="004357F7"/>
    <w:rsid w:val="00435F7E"/>
    <w:rsid w:val="00436248"/>
    <w:rsid w:val="004363B9"/>
    <w:rsid w:val="0043649C"/>
    <w:rsid w:val="00436E58"/>
    <w:rsid w:val="0044082D"/>
    <w:rsid w:val="0044190B"/>
    <w:rsid w:val="004419E6"/>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2934"/>
    <w:rsid w:val="00453D7B"/>
    <w:rsid w:val="00453EBF"/>
    <w:rsid w:val="004547CA"/>
    <w:rsid w:val="00454CBB"/>
    <w:rsid w:val="00455A09"/>
    <w:rsid w:val="00455FA0"/>
    <w:rsid w:val="00456391"/>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031"/>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299"/>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3FEF"/>
    <w:rsid w:val="004A46DB"/>
    <w:rsid w:val="004A5006"/>
    <w:rsid w:val="004A5765"/>
    <w:rsid w:val="004A5C3A"/>
    <w:rsid w:val="004A61D0"/>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A3"/>
    <w:rsid w:val="004C4511"/>
    <w:rsid w:val="004C53A5"/>
    <w:rsid w:val="004C63CE"/>
    <w:rsid w:val="004C6786"/>
    <w:rsid w:val="004C7886"/>
    <w:rsid w:val="004C79D5"/>
    <w:rsid w:val="004D0343"/>
    <w:rsid w:val="004D0396"/>
    <w:rsid w:val="004D059E"/>
    <w:rsid w:val="004D0EA3"/>
    <w:rsid w:val="004D1235"/>
    <w:rsid w:val="004D1540"/>
    <w:rsid w:val="004D1728"/>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D7E7F"/>
    <w:rsid w:val="004E02D7"/>
    <w:rsid w:val="004E0D10"/>
    <w:rsid w:val="004E1825"/>
    <w:rsid w:val="004E1CE7"/>
    <w:rsid w:val="004E1D09"/>
    <w:rsid w:val="004E2315"/>
    <w:rsid w:val="004E31E3"/>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7AF"/>
    <w:rsid w:val="004F0EC4"/>
    <w:rsid w:val="004F0FC7"/>
    <w:rsid w:val="004F1248"/>
    <w:rsid w:val="004F13A5"/>
    <w:rsid w:val="004F1650"/>
    <w:rsid w:val="004F1974"/>
    <w:rsid w:val="004F1C6E"/>
    <w:rsid w:val="004F2055"/>
    <w:rsid w:val="004F28A0"/>
    <w:rsid w:val="004F28A5"/>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777"/>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553"/>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6D51"/>
    <w:rsid w:val="00547AB0"/>
    <w:rsid w:val="005506B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87E22"/>
    <w:rsid w:val="00590673"/>
    <w:rsid w:val="0059094A"/>
    <w:rsid w:val="00590AEC"/>
    <w:rsid w:val="00590B54"/>
    <w:rsid w:val="00591A9C"/>
    <w:rsid w:val="00591DAB"/>
    <w:rsid w:val="0059299D"/>
    <w:rsid w:val="00594488"/>
    <w:rsid w:val="005944BA"/>
    <w:rsid w:val="00595218"/>
    <w:rsid w:val="00595828"/>
    <w:rsid w:val="0059618D"/>
    <w:rsid w:val="00596616"/>
    <w:rsid w:val="005966CB"/>
    <w:rsid w:val="00596B8E"/>
    <w:rsid w:val="005978D0"/>
    <w:rsid w:val="00597A6D"/>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12"/>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4A4"/>
    <w:rsid w:val="005B5A3B"/>
    <w:rsid w:val="005B62A5"/>
    <w:rsid w:val="005B7189"/>
    <w:rsid w:val="005B71FA"/>
    <w:rsid w:val="005B7EA6"/>
    <w:rsid w:val="005C06FA"/>
    <w:rsid w:val="005C081E"/>
    <w:rsid w:val="005C1185"/>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CE7"/>
    <w:rsid w:val="005C7E37"/>
    <w:rsid w:val="005D07E6"/>
    <w:rsid w:val="005D122B"/>
    <w:rsid w:val="005D24C5"/>
    <w:rsid w:val="005D256C"/>
    <w:rsid w:val="005D4678"/>
    <w:rsid w:val="005D496C"/>
    <w:rsid w:val="005D52D8"/>
    <w:rsid w:val="005D54C7"/>
    <w:rsid w:val="005D5833"/>
    <w:rsid w:val="005D592F"/>
    <w:rsid w:val="005D64F0"/>
    <w:rsid w:val="005D666F"/>
    <w:rsid w:val="005D7826"/>
    <w:rsid w:val="005D79B7"/>
    <w:rsid w:val="005D7EA2"/>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32"/>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A04"/>
    <w:rsid w:val="00631F79"/>
    <w:rsid w:val="00633CC7"/>
    <w:rsid w:val="00633DD0"/>
    <w:rsid w:val="00633EF6"/>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27B"/>
    <w:rsid w:val="00646623"/>
    <w:rsid w:val="00646B9C"/>
    <w:rsid w:val="0064750D"/>
    <w:rsid w:val="00647D5F"/>
    <w:rsid w:val="00647EA7"/>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2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BBE"/>
    <w:rsid w:val="00670F51"/>
    <w:rsid w:val="00671859"/>
    <w:rsid w:val="00671D56"/>
    <w:rsid w:val="006727AF"/>
    <w:rsid w:val="00672AC3"/>
    <w:rsid w:val="00672B33"/>
    <w:rsid w:val="00672BFF"/>
    <w:rsid w:val="00672E68"/>
    <w:rsid w:val="006734A8"/>
    <w:rsid w:val="00673A1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27DB"/>
    <w:rsid w:val="00683D6E"/>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5355"/>
    <w:rsid w:val="006964A0"/>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2E4"/>
    <w:rsid w:val="006A4459"/>
    <w:rsid w:val="006A448A"/>
    <w:rsid w:val="006A54B7"/>
    <w:rsid w:val="006A5AA0"/>
    <w:rsid w:val="006A63B3"/>
    <w:rsid w:val="006A70C1"/>
    <w:rsid w:val="006A7195"/>
    <w:rsid w:val="006A75E3"/>
    <w:rsid w:val="006A7A7D"/>
    <w:rsid w:val="006A7BA8"/>
    <w:rsid w:val="006B0ACE"/>
    <w:rsid w:val="006B0D0A"/>
    <w:rsid w:val="006B0E96"/>
    <w:rsid w:val="006B123D"/>
    <w:rsid w:val="006B2467"/>
    <w:rsid w:val="006B3C0A"/>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5E14"/>
    <w:rsid w:val="006E5E31"/>
    <w:rsid w:val="006E6449"/>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3206"/>
    <w:rsid w:val="00724410"/>
    <w:rsid w:val="0072450A"/>
    <w:rsid w:val="0072492B"/>
    <w:rsid w:val="00724C07"/>
    <w:rsid w:val="007252A8"/>
    <w:rsid w:val="00725537"/>
    <w:rsid w:val="0072637F"/>
    <w:rsid w:val="00727590"/>
    <w:rsid w:val="00727CEA"/>
    <w:rsid w:val="00727D43"/>
    <w:rsid w:val="00730266"/>
    <w:rsid w:val="00730AC2"/>
    <w:rsid w:val="0073166C"/>
    <w:rsid w:val="00731907"/>
    <w:rsid w:val="00731C69"/>
    <w:rsid w:val="00732353"/>
    <w:rsid w:val="00732833"/>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05F"/>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12E"/>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83F"/>
    <w:rsid w:val="00777171"/>
    <w:rsid w:val="00777DD7"/>
    <w:rsid w:val="007800ED"/>
    <w:rsid w:val="00780255"/>
    <w:rsid w:val="00780B3B"/>
    <w:rsid w:val="007817EE"/>
    <w:rsid w:val="0078206E"/>
    <w:rsid w:val="00782376"/>
    <w:rsid w:val="0078252E"/>
    <w:rsid w:val="007834F3"/>
    <w:rsid w:val="00783673"/>
    <w:rsid w:val="007836CA"/>
    <w:rsid w:val="00783B18"/>
    <w:rsid w:val="007842E2"/>
    <w:rsid w:val="00784D5B"/>
    <w:rsid w:val="007853D7"/>
    <w:rsid w:val="00785AE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68C"/>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57F"/>
    <w:rsid w:val="007B57CA"/>
    <w:rsid w:val="007B5F17"/>
    <w:rsid w:val="007B68CB"/>
    <w:rsid w:val="007B75FB"/>
    <w:rsid w:val="007B77AD"/>
    <w:rsid w:val="007B7834"/>
    <w:rsid w:val="007B7919"/>
    <w:rsid w:val="007B7D97"/>
    <w:rsid w:val="007C0283"/>
    <w:rsid w:val="007C0571"/>
    <w:rsid w:val="007C0808"/>
    <w:rsid w:val="007C0D29"/>
    <w:rsid w:val="007C124C"/>
    <w:rsid w:val="007C1B3D"/>
    <w:rsid w:val="007C2473"/>
    <w:rsid w:val="007C2E30"/>
    <w:rsid w:val="007C3575"/>
    <w:rsid w:val="007C3603"/>
    <w:rsid w:val="007C36F0"/>
    <w:rsid w:val="007C49BF"/>
    <w:rsid w:val="007C4D86"/>
    <w:rsid w:val="007C51E9"/>
    <w:rsid w:val="007C640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8AF"/>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469"/>
    <w:rsid w:val="007F257E"/>
    <w:rsid w:val="007F260C"/>
    <w:rsid w:val="007F2970"/>
    <w:rsid w:val="007F2CDB"/>
    <w:rsid w:val="007F3008"/>
    <w:rsid w:val="007F3EE1"/>
    <w:rsid w:val="007F415B"/>
    <w:rsid w:val="007F4684"/>
    <w:rsid w:val="007F4F67"/>
    <w:rsid w:val="007F53DB"/>
    <w:rsid w:val="007F59D6"/>
    <w:rsid w:val="007F5CC1"/>
    <w:rsid w:val="007F6C13"/>
    <w:rsid w:val="007F7291"/>
    <w:rsid w:val="007F79D9"/>
    <w:rsid w:val="007F7E50"/>
    <w:rsid w:val="008001C8"/>
    <w:rsid w:val="00800D06"/>
    <w:rsid w:val="008011DC"/>
    <w:rsid w:val="008011ED"/>
    <w:rsid w:val="008012F5"/>
    <w:rsid w:val="008015B5"/>
    <w:rsid w:val="00801FDD"/>
    <w:rsid w:val="0080224E"/>
    <w:rsid w:val="00802979"/>
    <w:rsid w:val="00802C6F"/>
    <w:rsid w:val="008032C1"/>
    <w:rsid w:val="008032E8"/>
    <w:rsid w:val="00803FDD"/>
    <w:rsid w:val="00804073"/>
    <w:rsid w:val="00804472"/>
    <w:rsid w:val="008044CC"/>
    <w:rsid w:val="0080465D"/>
    <w:rsid w:val="00804C7B"/>
    <w:rsid w:val="00804D9B"/>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524A"/>
    <w:rsid w:val="008153E8"/>
    <w:rsid w:val="00815D56"/>
    <w:rsid w:val="00815FFE"/>
    <w:rsid w:val="00816134"/>
    <w:rsid w:val="00816E42"/>
    <w:rsid w:val="00817B63"/>
    <w:rsid w:val="00817E0F"/>
    <w:rsid w:val="00817EC9"/>
    <w:rsid w:val="008202B0"/>
    <w:rsid w:val="008203A5"/>
    <w:rsid w:val="00821C96"/>
    <w:rsid w:val="0082227B"/>
    <w:rsid w:val="008222D3"/>
    <w:rsid w:val="00822ABB"/>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609"/>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3C91"/>
    <w:rsid w:val="00864EFC"/>
    <w:rsid w:val="008657E2"/>
    <w:rsid w:val="008659FA"/>
    <w:rsid w:val="00865DA6"/>
    <w:rsid w:val="00865E7F"/>
    <w:rsid w:val="00865F22"/>
    <w:rsid w:val="00866DE4"/>
    <w:rsid w:val="0086701E"/>
    <w:rsid w:val="008670B7"/>
    <w:rsid w:val="00867FAF"/>
    <w:rsid w:val="0087014A"/>
    <w:rsid w:val="00870288"/>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867"/>
    <w:rsid w:val="00875B76"/>
    <w:rsid w:val="00875B8B"/>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9"/>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C0225"/>
    <w:rsid w:val="008C1099"/>
    <w:rsid w:val="008C160C"/>
    <w:rsid w:val="008C202D"/>
    <w:rsid w:val="008C2535"/>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365"/>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2101"/>
    <w:rsid w:val="008F2162"/>
    <w:rsid w:val="008F2213"/>
    <w:rsid w:val="008F267D"/>
    <w:rsid w:val="008F329E"/>
    <w:rsid w:val="008F3856"/>
    <w:rsid w:val="008F3882"/>
    <w:rsid w:val="008F3B2E"/>
    <w:rsid w:val="008F420E"/>
    <w:rsid w:val="008F43D7"/>
    <w:rsid w:val="008F44F3"/>
    <w:rsid w:val="008F5883"/>
    <w:rsid w:val="008F5B37"/>
    <w:rsid w:val="008F62E8"/>
    <w:rsid w:val="008F6547"/>
    <w:rsid w:val="008F6D9F"/>
    <w:rsid w:val="008F7676"/>
    <w:rsid w:val="008F7892"/>
    <w:rsid w:val="00900085"/>
    <w:rsid w:val="0090012D"/>
    <w:rsid w:val="00901088"/>
    <w:rsid w:val="00901864"/>
    <w:rsid w:val="009018A7"/>
    <w:rsid w:val="009023B8"/>
    <w:rsid w:val="00902F40"/>
    <w:rsid w:val="0090316E"/>
    <w:rsid w:val="00903C82"/>
    <w:rsid w:val="0090412C"/>
    <w:rsid w:val="009051B1"/>
    <w:rsid w:val="009055A9"/>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264"/>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6573"/>
    <w:rsid w:val="00976F4B"/>
    <w:rsid w:val="00977E68"/>
    <w:rsid w:val="009809D9"/>
    <w:rsid w:val="009815F4"/>
    <w:rsid w:val="00981961"/>
    <w:rsid w:val="00981F87"/>
    <w:rsid w:val="00982602"/>
    <w:rsid w:val="00982EC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9FD"/>
    <w:rsid w:val="009A7E5D"/>
    <w:rsid w:val="009B0713"/>
    <w:rsid w:val="009B0A0A"/>
    <w:rsid w:val="009B0DB1"/>
    <w:rsid w:val="009B0E4E"/>
    <w:rsid w:val="009B1C7B"/>
    <w:rsid w:val="009B21A6"/>
    <w:rsid w:val="009B263A"/>
    <w:rsid w:val="009B2BBD"/>
    <w:rsid w:val="009B2F47"/>
    <w:rsid w:val="009B363B"/>
    <w:rsid w:val="009B4262"/>
    <w:rsid w:val="009B4366"/>
    <w:rsid w:val="009B4984"/>
    <w:rsid w:val="009B4DDA"/>
    <w:rsid w:val="009B513F"/>
    <w:rsid w:val="009B52F8"/>
    <w:rsid w:val="009B57AE"/>
    <w:rsid w:val="009B6091"/>
    <w:rsid w:val="009B64EB"/>
    <w:rsid w:val="009B6C7E"/>
    <w:rsid w:val="009B720E"/>
    <w:rsid w:val="009B7BFB"/>
    <w:rsid w:val="009C0A8F"/>
    <w:rsid w:val="009C0E44"/>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1C6"/>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69D"/>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BDD"/>
    <w:rsid w:val="00A11C8E"/>
    <w:rsid w:val="00A11F59"/>
    <w:rsid w:val="00A126E2"/>
    <w:rsid w:val="00A1279C"/>
    <w:rsid w:val="00A13060"/>
    <w:rsid w:val="00A13670"/>
    <w:rsid w:val="00A13D5D"/>
    <w:rsid w:val="00A13EB5"/>
    <w:rsid w:val="00A15449"/>
    <w:rsid w:val="00A15667"/>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2657"/>
    <w:rsid w:val="00A33305"/>
    <w:rsid w:val="00A335DB"/>
    <w:rsid w:val="00A3385B"/>
    <w:rsid w:val="00A33ECB"/>
    <w:rsid w:val="00A34750"/>
    <w:rsid w:val="00A351D7"/>
    <w:rsid w:val="00A3544D"/>
    <w:rsid w:val="00A35749"/>
    <w:rsid w:val="00A3577E"/>
    <w:rsid w:val="00A36380"/>
    <w:rsid w:val="00A3650C"/>
    <w:rsid w:val="00A366B0"/>
    <w:rsid w:val="00A36BCC"/>
    <w:rsid w:val="00A37223"/>
    <w:rsid w:val="00A372E0"/>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1E8F"/>
    <w:rsid w:val="00A51ECE"/>
    <w:rsid w:val="00A52E6E"/>
    <w:rsid w:val="00A531F0"/>
    <w:rsid w:val="00A53578"/>
    <w:rsid w:val="00A540B6"/>
    <w:rsid w:val="00A542FC"/>
    <w:rsid w:val="00A54DA5"/>
    <w:rsid w:val="00A5541A"/>
    <w:rsid w:val="00A55D13"/>
    <w:rsid w:val="00A561D7"/>
    <w:rsid w:val="00A56676"/>
    <w:rsid w:val="00A57183"/>
    <w:rsid w:val="00A57499"/>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167"/>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B0B"/>
    <w:rsid w:val="00AB4EBD"/>
    <w:rsid w:val="00AB597B"/>
    <w:rsid w:val="00AB5A84"/>
    <w:rsid w:val="00AB5BD8"/>
    <w:rsid w:val="00AB5C00"/>
    <w:rsid w:val="00AB64DF"/>
    <w:rsid w:val="00AB65BD"/>
    <w:rsid w:val="00AB65CE"/>
    <w:rsid w:val="00AB67BC"/>
    <w:rsid w:val="00AB6E77"/>
    <w:rsid w:val="00AC0398"/>
    <w:rsid w:val="00AC10C9"/>
    <w:rsid w:val="00AC11F7"/>
    <w:rsid w:val="00AC1766"/>
    <w:rsid w:val="00AC1CA4"/>
    <w:rsid w:val="00AC1EF9"/>
    <w:rsid w:val="00AC2471"/>
    <w:rsid w:val="00AC2607"/>
    <w:rsid w:val="00AC33E2"/>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869"/>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B9"/>
    <w:rsid w:val="00B00E61"/>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CEE"/>
    <w:rsid w:val="00B21E82"/>
    <w:rsid w:val="00B22BF6"/>
    <w:rsid w:val="00B22C9E"/>
    <w:rsid w:val="00B22F13"/>
    <w:rsid w:val="00B23110"/>
    <w:rsid w:val="00B23139"/>
    <w:rsid w:val="00B2321B"/>
    <w:rsid w:val="00B23E75"/>
    <w:rsid w:val="00B24583"/>
    <w:rsid w:val="00B24664"/>
    <w:rsid w:val="00B25224"/>
    <w:rsid w:val="00B25BAF"/>
    <w:rsid w:val="00B25D6C"/>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3FB"/>
    <w:rsid w:val="00B44A48"/>
    <w:rsid w:val="00B4542F"/>
    <w:rsid w:val="00B455E6"/>
    <w:rsid w:val="00B4563E"/>
    <w:rsid w:val="00B46D74"/>
    <w:rsid w:val="00B4707D"/>
    <w:rsid w:val="00B47D51"/>
    <w:rsid w:val="00B47F6F"/>
    <w:rsid w:val="00B50F6C"/>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A85"/>
    <w:rsid w:val="00B65FC6"/>
    <w:rsid w:val="00B660EF"/>
    <w:rsid w:val="00B66FEB"/>
    <w:rsid w:val="00B671D4"/>
    <w:rsid w:val="00B6775F"/>
    <w:rsid w:val="00B67881"/>
    <w:rsid w:val="00B67C85"/>
    <w:rsid w:val="00B71481"/>
    <w:rsid w:val="00B7168C"/>
    <w:rsid w:val="00B71C85"/>
    <w:rsid w:val="00B723A3"/>
    <w:rsid w:val="00B72A14"/>
    <w:rsid w:val="00B72F0F"/>
    <w:rsid w:val="00B7375D"/>
    <w:rsid w:val="00B738D5"/>
    <w:rsid w:val="00B74ADE"/>
    <w:rsid w:val="00B75B92"/>
    <w:rsid w:val="00B779C8"/>
    <w:rsid w:val="00B77AB1"/>
    <w:rsid w:val="00B80129"/>
    <w:rsid w:val="00B80395"/>
    <w:rsid w:val="00B8059A"/>
    <w:rsid w:val="00B8069E"/>
    <w:rsid w:val="00B81D69"/>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DC"/>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3C"/>
    <w:rsid w:val="00BD2B8C"/>
    <w:rsid w:val="00BD3057"/>
    <w:rsid w:val="00BD39D2"/>
    <w:rsid w:val="00BD3D23"/>
    <w:rsid w:val="00BD451D"/>
    <w:rsid w:val="00BD75B2"/>
    <w:rsid w:val="00BD7790"/>
    <w:rsid w:val="00BE0456"/>
    <w:rsid w:val="00BE0634"/>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0EF3"/>
    <w:rsid w:val="00C0150A"/>
    <w:rsid w:val="00C01534"/>
    <w:rsid w:val="00C01768"/>
    <w:rsid w:val="00C01813"/>
    <w:rsid w:val="00C02A08"/>
    <w:rsid w:val="00C02C3E"/>
    <w:rsid w:val="00C034E8"/>
    <w:rsid w:val="00C036F9"/>
    <w:rsid w:val="00C03CF9"/>
    <w:rsid w:val="00C05B6F"/>
    <w:rsid w:val="00C05B84"/>
    <w:rsid w:val="00C065C4"/>
    <w:rsid w:val="00C06B12"/>
    <w:rsid w:val="00C07005"/>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6C38"/>
    <w:rsid w:val="00C1722D"/>
    <w:rsid w:val="00C17511"/>
    <w:rsid w:val="00C20046"/>
    <w:rsid w:val="00C203BE"/>
    <w:rsid w:val="00C20842"/>
    <w:rsid w:val="00C20CA7"/>
    <w:rsid w:val="00C211F4"/>
    <w:rsid w:val="00C214D4"/>
    <w:rsid w:val="00C21EF7"/>
    <w:rsid w:val="00C2285F"/>
    <w:rsid w:val="00C22F08"/>
    <w:rsid w:val="00C2383D"/>
    <w:rsid w:val="00C2384C"/>
    <w:rsid w:val="00C2406F"/>
    <w:rsid w:val="00C24A42"/>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199A"/>
    <w:rsid w:val="00C32EC7"/>
    <w:rsid w:val="00C33223"/>
    <w:rsid w:val="00C33376"/>
    <w:rsid w:val="00C335EE"/>
    <w:rsid w:val="00C3374B"/>
    <w:rsid w:val="00C34EAD"/>
    <w:rsid w:val="00C34FC9"/>
    <w:rsid w:val="00C365D9"/>
    <w:rsid w:val="00C375CE"/>
    <w:rsid w:val="00C406EA"/>
    <w:rsid w:val="00C40CFE"/>
    <w:rsid w:val="00C40DC4"/>
    <w:rsid w:val="00C41242"/>
    <w:rsid w:val="00C41BE6"/>
    <w:rsid w:val="00C42077"/>
    <w:rsid w:val="00C42BCC"/>
    <w:rsid w:val="00C42BD6"/>
    <w:rsid w:val="00C42E87"/>
    <w:rsid w:val="00C4327F"/>
    <w:rsid w:val="00C43894"/>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F5E"/>
    <w:rsid w:val="00C56260"/>
    <w:rsid w:val="00C5660C"/>
    <w:rsid w:val="00C570E4"/>
    <w:rsid w:val="00C57C9A"/>
    <w:rsid w:val="00C6033A"/>
    <w:rsid w:val="00C60385"/>
    <w:rsid w:val="00C6068D"/>
    <w:rsid w:val="00C60B04"/>
    <w:rsid w:val="00C61129"/>
    <w:rsid w:val="00C6194B"/>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65D"/>
    <w:rsid w:val="00C85CA4"/>
    <w:rsid w:val="00C86332"/>
    <w:rsid w:val="00C86A0C"/>
    <w:rsid w:val="00C86FE5"/>
    <w:rsid w:val="00C871B4"/>
    <w:rsid w:val="00C90DD8"/>
    <w:rsid w:val="00C90F0B"/>
    <w:rsid w:val="00C9178E"/>
    <w:rsid w:val="00C91B30"/>
    <w:rsid w:val="00C91F59"/>
    <w:rsid w:val="00C923C0"/>
    <w:rsid w:val="00C9295D"/>
    <w:rsid w:val="00C93C73"/>
    <w:rsid w:val="00C95137"/>
    <w:rsid w:val="00C9534A"/>
    <w:rsid w:val="00C95934"/>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B6AD5"/>
    <w:rsid w:val="00CC03B3"/>
    <w:rsid w:val="00CC0AED"/>
    <w:rsid w:val="00CC0F5C"/>
    <w:rsid w:val="00CC17C2"/>
    <w:rsid w:val="00CC2047"/>
    <w:rsid w:val="00CC2420"/>
    <w:rsid w:val="00CC3BA9"/>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61D"/>
    <w:rsid w:val="00CD672A"/>
    <w:rsid w:val="00CD68E5"/>
    <w:rsid w:val="00CD7F69"/>
    <w:rsid w:val="00CE0154"/>
    <w:rsid w:val="00CE0D13"/>
    <w:rsid w:val="00CE1130"/>
    <w:rsid w:val="00CE131F"/>
    <w:rsid w:val="00CE151C"/>
    <w:rsid w:val="00CE24A6"/>
    <w:rsid w:val="00CE3064"/>
    <w:rsid w:val="00CE3425"/>
    <w:rsid w:val="00CE406D"/>
    <w:rsid w:val="00CE4121"/>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1D11"/>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371"/>
    <w:rsid w:val="00D115C4"/>
    <w:rsid w:val="00D118E3"/>
    <w:rsid w:val="00D11D8A"/>
    <w:rsid w:val="00D134F4"/>
    <w:rsid w:val="00D13917"/>
    <w:rsid w:val="00D1442E"/>
    <w:rsid w:val="00D148B2"/>
    <w:rsid w:val="00D1559B"/>
    <w:rsid w:val="00D15875"/>
    <w:rsid w:val="00D1598A"/>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0F7"/>
    <w:rsid w:val="00D25D91"/>
    <w:rsid w:val="00D2665B"/>
    <w:rsid w:val="00D269D4"/>
    <w:rsid w:val="00D27367"/>
    <w:rsid w:val="00D2746B"/>
    <w:rsid w:val="00D276AA"/>
    <w:rsid w:val="00D3093B"/>
    <w:rsid w:val="00D30BF1"/>
    <w:rsid w:val="00D30D42"/>
    <w:rsid w:val="00D30EF4"/>
    <w:rsid w:val="00D31207"/>
    <w:rsid w:val="00D31295"/>
    <w:rsid w:val="00D319B3"/>
    <w:rsid w:val="00D31A3C"/>
    <w:rsid w:val="00D31E9D"/>
    <w:rsid w:val="00D3229D"/>
    <w:rsid w:val="00D32E1B"/>
    <w:rsid w:val="00D3319C"/>
    <w:rsid w:val="00D33500"/>
    <w:rsid w:val="00D35338"/>
    <w:rsid w:val="00D3578F"/>
    <w:rsid w:val="00D358CA"/>
    <w:rsid w:val="00D35D9E"/>
    <w:rsid w:val="00D36806"/>
    <w:rsid w:val="00D36991"/>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9FB"/>
    <w:rsid w:val="00D54B04"/>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660A"/>
    <w:rsid w:val="00D666F4"/>
    <w:rsid w:val="00D66AFD"/>
    <w:rsid w:val="00D67035"/>
    <w:rsid w:val="00D67477"/>
    <w:rsid w:val="00D67747"/>
    <w:rsid w:val="00D67754"/>
    <w:rsid w:val="00D67D25"/>
    <w:rsid w:val="00D70938"/>
    <w:rsid w:val="00D70CFB"/>
    <w:rsid w:val="00D70FC3"/>
    <w:rsid w:val="00D7133D"/>
    <w:rsid w:val="00D71592"/>
    <w:rsid w:val="00D71EF1"/>
    <w:rsid w:val="00D72059"/>
    <w:rsid w:val="00D722D2"/>
    <w:rsid w:val="00D72922"/>
    <w:rsid w:val="00D72F13"/>
    <w:rsid w:val="00D73269"/>
    <w:rsid w:val="00D743F9"/>
    <w:rsid w:val="00D74BB8"/>
    <w:rsid w:val="00D750E4"/>
    <w:rsid w:val="00D75518"/>
    <w:rsid w:val="00D75B5B"/>
    <w:rsid w:val="00D75ED3"/>
    <w:rsid w:val="00D76B27"/>
    <w:rsid w:val="00D76FE5"/>
    <w:rsid w:val="00D77245"/>
    <w:rsid w:val="00D77C0E"/>
    <w:rsid w:val="00D77DFD"/>
    <w:rsid w:val="00D8005A"/>
    <w:rsid w:val="00D801B0"/>
    <w:rsid w:val="00D80376"/>
    <w:rsid w:val="00D8073E"/>
    <w:rsid w:val="00D80872"/>
    <w:rsid w:val="00D80C52"/>
    <w:rsid w:val="00D80C71"/>
    <w:rsid w:val="00D80C87"/>
    <w:rsid w:val="00D81435"/>
    <w:rsid w:val="00D817DE"/>
    <w:rsid w:val="00D8226D"/>
    <w:rsid w:val="00D83683"/>
    <w:rsid w:val="00D84154"/>
    <w:rsid w:val="00D84A29"/>
    <w:rsid w:val="00D84A71"/>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A79"/>
    <w:rsid w:val="00DA0D3F"/>
    <w:rsid w:val="00DA0D7D"/>
    <w:rsid w:val="00DA10BC"/>
    <w:rsid w:val="00DA1128"/>
    <w:rsid w:val="00DA11A4"/>
    <w:rsid w:val="00DA1927"/>
    <w:rsid w:val="00DA1B00"/>
    <w:rsid w:val="00DA1D31"/>
    <w:rsid w:val="00DA2AD5"/>
    <w:rsid w:val="00DA2EA1"/>
    <w:rsid w:val="00DA32F0"/>
    <w:rsid w:val="00DA33B4"/>
    <w:rsid w:val="00DA402D"/>
    <w:rsid w:val="00DA448F"/>
    <w:rsid w:val="00DA4684"/>
    <w:rsid w:val="00DA4C3C"/>
    <w:rsid w:val="00DA4D1F"/>
    <w:rsid w:val="00DA51E3"/>
    <w:rsid w:val="00DA7A58"/>
    <w:rsid w:val="00DB0217"/>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1AD4"/>
    <w:rsid w:val="00DD23D4"/>
    <w:rsid w:val="00DD26D2"/>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E00625"/>
    <w:rsid w:val="00E00A20"/>
    <w:rsid w:val="00E00F1E"/>
    <w:rsid w:val="00E0162C"/>
    <w:rsid w:val="00E0201F"/>
    <w:rsid w:val="00E02E42"/>
    <w:rsid w:val="00E03277"/>
    <w:rsid w:val="00E03849"/>
    <w:rsid w:val="00E03E2C"/>
    <w:rsid w:val="00E04C64"/>
    <w:rsid w:val="00E056DB"/>
    <w:rsid w:val="00E05CC6"/>
    <w:rsid w:val="00E05ED4"/>
    <w:rsid w:val="00E05F27"/>
    <w:rsid w:val="00E061CD"/>
    <w:rsid w:val="00E06254"/>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9B"/>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6FAB"/>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BB4"/>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2EF"/>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3DDB"/>
    <w:rsid w:val="00F24192"/>
    <w:rsid w:val="00F24309"/>
    <w:rsid w:val="00F25089"/>
    <w:rsid w:val="00F2549D"/>
    <w:rsid w:val="00F26DFF"/>
    <w:rsid w:val="00F2790B"/>
    <w:rsid w:val="00F27E29"/>
    <w:rsid w:val="00F300DE"/>
    <w:rsid w:val="00F30A81"/>
    <w:rsid w:val="00F30B1B"/>
    <w:rsid w:val="00F3169D"/>
    <w:rsid w:val="00F31B16"/>
    <w:rsid w:val="00F32767"/>
    <w:rsid w:val="00F33075"/>
    <w:rsid w:val="00F3360B"/>
    <w:rsid w:val="00F33DC0"/>
    <w:rsid w:val="00F34BAC"/>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5CBF"/>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2F"/>
    <w:rsid w:val="00F57453"/>
    <w:rsid w:val="00F57CCE"/>
    <w:rsid w:val="00F57DA7"/>
    <w:rsid w:val="00F57DFF"/>
    <w:rsid w:val="00F60BA2"/>
    <w:rsid w:val="00F61540"/>
    <w:rsid w:val="00F618B3"/>
    <w:rsid w:val="00F61B88"/>
    <w:rsid w:val="00F61F6B"/>
    <w:rsid w:val="00F62629"/>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6159"/>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57"/>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10B"/>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26AA"/>
    <w:rsid w:val="00FF32FF"/>
    <w:rsid w:val="00FF33A1"/>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8BE2"/>
  <w15:docId w15:val="{047FC9D7-10B2-41F5-A39D-82F0BEEE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95828"/>
    <w:rPr>
      <w:rFonts w:ascii="Calibri" w:eastAsia="Calibri" w:hAnsi="Calibri" w:cs="Calibri"/>
      <w:color w:val="000000"/>
      <w:sz w:val="18"/>
      <w:szCs w:val="18"/>
    </w:rPr>
  </w:style>
  <w:style w:type="paragraph" w:styleId="a5">
    <w:name w:val="footer"/>
    <w:basedOn w:val="a"/>
    <w:link w:val="a6"/>
    <w:uiPriority w:val="99"/>
    <w:unhideWhenUsed/>
    <w:rsid w:val="0059582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595828"/>
    <w:rPr>
      <w:rFonts w:ascii="Calibri" w:eastAsia="Calibri" w:hAnsi="Calibri" w:cs="Calibri"/>
      <w:color w:val="000000"/>
      <w:sz w:val="18"/>
      <w:szCs w:val="18"/>
    </w:rPr>
  </w:style>
  <w:style w:type="paragraph" w:styleId="a7">
    <w:name w:val="Balloon Text"/>
    <w:basedOn w:val="a"/>
    <w:link w:val="a8"/>
    <w:uiPriority w:val="99"/>
    <w:semiHidden/>
    <w:unhideWhenUsed/>
    <w:rsid w:val="00BA16B2"/>
    <w:pPr>
      <w:spacing w:after="0" w:line="240" w:lineRule="auto"/>
    </w:pPr>
    <w:rPr>
      <w:sz w:val="18"/>
      <w:szCs w:val="18"/>
    </w:rPr>
  </w:style>
  <w:style w:type="character" w:customStyle="1" w:styleId="a8">
    <w:name w:val="批注框文本 字符"/>
    <w:basedOn w:val="a0"/>
    <w:link w:val="a7"/>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9">
    <w:name w:val="Emphasis"/>
    <w:basedOn w:val="a0"/>
    <w:uiPriority w:val="20"/>
    <w:qFormat/>
    <w:rsid w:val="008355C9"/>
    <w:rPr>
      <w:i/>
      <w:iCs/>
    </w:rPr>
  </w:style>
  <w:style w:type="character" w:styleId="aa">
    <w:name w:val="Hyperlink"/>
    <w:basedOn w:val="a0"/>
    <w:uiPriority w:val="99"/>
    <w:semiHidden/>
    <w:unhideWhenUsed/>
    <w:rsid w:val="008355C9"/>
    <w:rPr>
      <w:color w:val="0000FF"/>
      <w:u w:val="single"/>
    </w:rPr>
  </w:style>
  <w:style w:type="character" w:styleId="ab">
    <w:name w:val="annotation reference"/>
    <w:basedOn w:val="a0"/>
    <w:uiPriority w:val="99"/>
    <w:semiHidden/>
    <w:unhideWhenUsed/>
    <w:rsid w:val="00BB5887"/>
    <w:rPr>
      <w:sz w:val="21"/>
      <w:szCs w:val="21"/>
    </w:rPr>
  </w:style>
  <w:style w:type="paragraph" w:styleId="ac">
    <w:name w:val="annotation text"/>
    <w:basedOn w:val="a"/>
    <w:link w:val="ad"/>
    <w:uiPriority w:val="99"/>
    <w:unhideWhenUsed/>
    <w:rsid w:val="00BB5887"/>
  </w:style>
  <w:style w:type="character" w:customStyle="1" w:styleId="ad">
    <w:name w:val="批注文字 字符"/>
    <w:basedOn w:val="a0"/>
    <w:link w:val="ac"/>
    <w:uiPriority w:val="99"/>
    <w:rsid w:val="00BB5887"/>
    <w:rPr>
      <w:rFonts w:ascii="Calibri" w:eastAsia="Calibri" w:hAnsi="Calibri" w:cs="Calibri"/>
      <w:color w:val="000000"/>
      <w:sz w:val="22"/>
    </w:rPr>
  </w:style>
  <w:style w:type="paragraph" w:styleId="ae">
    <w:name w:val="annotation subject"/>
    <w:basedOn w:val="ac"/>
    <w:next w:val="ac"/>
    <w:link w:val="af"/>
    <w:uiPriority w:val="99"/>
    <w:semiHidden/>
    <w:unhideWhenUsed/>
    <w:rsid w:val="00821C96"/>
    <w:rPr>
      <w:b/>
      <w:bCs/>
    </w:rPr>
  </w:style>
  <w:style w:type="character" w:customStyle="1" w:styleId="af">
    <w:name w:val="批注主题 字符"/>
    <w:basedOn w:val="ad"/>
    <w:link w:val="ae"/>
    <w:uiPriority w:val="99"/>
    <w:semiHidden/>
    <w:rsid w:val="00821C96"/>
    <w:rPr>
      <w:rFonts w:ascii="Calibri" w:eastAsia="Calibri" w:hAnsi="Calibri" w:cs="Calibri"/>
      <w:b/>
      <w:bCs/>
      <w:color w:val="000000"/>
      <w:sz w:val="22"/>
    </w:rPr>
  </w:style>
  <w:style w:type="paragraph" w:styleId="af0">
    <w:name w:val="List Paragraph"/>
    <w:basedOn w:val="a"/>
    <w:uiPriority w:val="34"/>
    <w:qFormat/>
    <w:rsid w:val="00C40DC4"/>
    <w:pPr>
      <w:ind w:firstLineChars="200" w:firstLine="420"/>
    </w:pPr>
  </w:style>
  <w:style w:type="paragraph" w:styleId="af1">
    <w:name w:val="No Spacing"/>
    <w:uiPriority w:val="1"/>
    <w:qFormat/>
    <w:rsid w:val="00AB2A40"/>
    <w:pPr>
      <w:widowControl w:val="0"/>
      <w:jc w:val="both"/>
    </w:pPr>
    <w:rPr>
      <w:rFonts w:ascii="Calibri" w:eastAsia="宋体" w:hAnsi="Calibri" w:cs="Times New Roman"/>
    </w:rPr>
  </w:style>
  <w:style w:type="paragraph" w:customStyle="1" w:styleId="0">
    <w:name w:val="【0正文中信建投】"/>
    <w:link w:val="00"/>
    <w:qFormat/>
    <w:rsid w:val="00DB0217"/>
    <w:pPr>
      <w:spacing w:beforeLines="50" w:before="50" w:line="360" w:lineRule="auto"/>
      <w:ind w:firstLineChars="200" w:firstLine="200"/>
      <w:jc w:val="both"/>
    </w:pPr>
    <w:rPr>
      <w:rFonts w:ascii="Times New Roman" w:eastAsia="宋体" w:hAnsi="Times New Roman" w:cs="Times New Roman"/>
      <w:sz w:val="24"/>
      <w:szCs w:val="21"/>
    </w:rPr>
  </w:style>
  <w:style w:type="character" w:customStyle="1" w:styleId="00">
    <w:name w:val="【0正文中信建投】 字符"/>
    <w:link w:val="0"/>
    <w:qFormat/>
    <w:rsid w:val="00DB0217"/>
    <w:rPr>
      <w:rFonts w:ascii="Times New Roman" w:eastAsia="宋体" w:hAnsi="Times New Roman" w:cs="Times New Roman"/>
      <w:sz w:val="24"/>
      <w:szCs w:val="21"/>
    </w:rPr>
  </w:style>
  <w:style w:type="paragraph" w:customStyle="1" w:styleId="5">
    <w:name w:val="【5级标题中信建投】"/>
    <w:basedOn w:val="a"/>
    <w:link w:val="50"/>
    <w:qFormat/>
    <w:rsid w:val="00EA32EF"/>
    <w:pPr>
      <w:spacing w:beforeLines="50" w:before="50" w:after="0" w:line="360" w:lineRule="auto"/>
      <w:ind w:firstLineChars="200" w:firstLine="200"/>
      <w:jc w:val="both"/>
      <w:outlineLvl w:val="3"/>
    </w:pPr>
    <w:rPr>
      <w:rFonts w:ascii="Times New Roman" w:eastAsia="宋体" w:hAnsi="Times New Roman" w:cs="Times New Roman"/>
      <w:color w:val="auto"/>
      <w:sz w:val="24"/>
      <w:szCs w:val="21"/>
    </w:rPr>
  </w:style>
  <w:style w:type="character" w:customStyle="1" w:styleId="50">
    <w:name w:val="【5级标题中信建投】 字符"/>
    <w:link w:val="5"/>
    <w:qFormat/>
    <w:rsid w:val="00EA32EF"/>
    <w:rPr>
      <w:rFonts w:ascii="Times New Roman" w:eastAsia="宋体" w:hAnsi="Times New Roman" w:cs="Times New Roman"/>
      <w:sz w:val="24"/>
      <w:szCs w:val="21"/>
    </w:rPr>
  </w:style>
  <w:style w:type="paragraph" w:styleId="af2">
    <w:name w:val="Normal (Web)"/>
    <w:basedOn w:val="a"/>
    <w:uiPriority w:val="99"/>
    <w:unhideWhenUsed/>
    <w:rsid w:val="006A7A7D"/>
    <w:pPr>
      <w:spacing w:before="100" w:beforeAutospacing="1" w:after="100" w:afterAutospacing="1" w:line="240" w:lineRule="auto"/>
    </w:pPr>
    <w:rPr>
      <w:rFonts w:ascii="宋体" w:eastAsia="宋体" w:hAnsi="宋体" w:cs="宋体"/>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271212197">
      <w:bodyDiv w:val="1"/>
      <w:marLeft w:val="0"/>
      <w:marRight w:val="0"/>
      <w:marTop w:val="0"/>
      <w:marBottom w:val="0"/>
      <w:divBdr>
        <w:top w:val="none" w:sz="0" w:space="0" w:color="auto"/>
        <w:left w:val="none" w:sz="0" w:space="0" w:color="auto"/>
        <w:bottom w:val="none" w:sz="0" w:space="0" w:color="auto"/>
        <w:right w:val="none" w:sz="0" w:space="0" w:color="auto"/>
      </w:divBdr>
      <w:divsChild>
        <w:div w:id="1164394661">
          <w:marLeft w:val="274"/>
          <w:marRight w:val="0"/>
          <w:marTop w:val="60"/>
          <w:marBottom w:val="40"/>
          <w:divBdr>
            <w:top w:val="none" w:sz="0" w:space="0" w:color="auto"/>
            <w:left w:val="none" w:sz="0" w:space="0" w:color="auto"/>
            <w:bottom w:val="none" w:sz="0" w:space="0" w:color="auto"/>
            <w:right w:val="none" w:sz="0" w:space="0" w:color="auto"/>
          </w:divBdr>
        </w:div>
        <w:div w:id="1542589293">
          <w:marLeft w:val="274"/>
          <w:marRight w:val="0"/>
          <w:marTop w:val="60"/>
          <w:marBottom w:val="40"/>
          <w:divBdr>
            <w:top w:val="none" w:sz="0" w:space="0" w:color="auto"/>
            <w:left w:val="none" w:sz="0" w:space="0" w:color="auto"/>
            <w:bottom w:val="none" w:sz="0" w:space="0" w:color="auto"/>
            <w:right w:val="none" w:sz="0" w:space="0" w:color="auto"/>
          </w:divBdr>
        </w:div>
        <w:div w:id="1297180647">
          <w:marLeft w:val="274"/>
          <w:marRight w:val="0"/>
          <w:marTop w:val="60"/>
          <w:marBottom w:val="40"/>
          <w:divBdr>
            <w:top w:val="none" w:sz="0" w:space="0" w:color="auto"/>
            <w:left w:val="none" w:sz="0" w:space="0" w:color="auto"/>
            <w:bottom w:val="none" w:sz="0" w:space="0" w:color="auto"/>
            <w:right w:val="none" w:sz="0" w:space="0" w:color="auto"/>
          </w:divBdr>
        </w:div>
        <w:div w:id="1214190934">
          <w:marLeft w:val="274"/>
          <w:marRight w:val="0"/>
          <w:marTop w:val="60"/>
          <w:marBottom w:val="40"/>
          <w:divBdr>
            <w:top w:val="none" w:sz="0" w:space="0" w:color="auto"/>
            <w:left w:val="none" w:sz="0" w:space="0" w:color="auto"/>
            <w:bottom w:val="none" w:sz="0" w:space="0" w:color="auto"/>
            <w:right w:val="none" w:sz="0" w:space="0" w:color="auto"/>
          </w:divBdr>
        </w:div>
        <w:div w:id="686953267">
          <w:marLeft w:val="274"/>
          <w:marRight w:val="0"/>
          <w:marTop w:val="60"/>
          <w:marBottom w:val="40"/>
          <w:divBdr>
            <w:top w:val="none" w:sz="0" w:space="0" w:color="auto"/>
            <w:left w:val="none" w:sz="0" w:space="0" w:color="auto"/>
            <w:bottom w:val="none" w:sz="0" w:space="0" w:color="auto"/>
            <w:right w:val="none" w:sz="0" w:space="0" w:color="auto"/>
          </w:divBdr>
        </w:div>
        <w:div w:id="1915042436">
          <w:marLeft w:val="274"/>
          <w:marRight w:val="0"/>
          <w:marTop w:val="60"/>
          <w:marBottom w:val="40"/>
          <w:divBdr>
            <w:top w:val="none" w:sz="0" w:space="0" w:color="auto"/>
            <w:left w:val="none" w:sz="0" w:space="0" w:color="auto"/>
            <w:bottom w:val="none" w:sz="0" w:space="0" w:color="auto"/>
            <w:right w:val="none" w:sz="0" w:space="0" w:color="auto"/>
          </w:divBdr>
        </w:div>
        <w:div w:id="956256956">
          <w:marLeft w:val="274"/>
          <w:marRight w:val="0"/>
          <w:marTop w:val="60"/>
          <w:marBottom w:val="40"/>
          <w:divBdr>
            <w:top w:val="none" w:sz="0" w:space="0" w:color="auto"/>
            <w:left w:val="none" w:sz="0" w:space="0" w:color="auto"/>
            <w:bottom w:val="none" w:sz="0" w:space="0" w:color="auto"/>
            <w:right w:val="none" w:sz="0" w:space="0" w:color="auto"/>
          </w:divBdr>
        </w:div>
        <w:div w:id="381253641">
          <w:marLeft w:val="274"/>
          <w:marRight w:val="0"/>
          <w:marTop w:val="60"/>
          <w:marBottom w:val="40"/>
          <w:divBdr>
            <w:top w:val="none" w:sz="0" w:space="0" w:color="auto"/>
            <w:left w:val="none" w:sz="0" w:space="0" w:color="auto"/>
            <w:bottom w:val="none" w:sz="0" w:space="0" w:color="auto"/>
            <w:right w:val="none" w:sz="0" w:space="0" w:color="auto"/>
          </w:divBdr>
        </w:div>
        <w:div w:id="1651325806">
          <w:marLeft w:val="274"/>
          <w:marRight w:val="0"/>
          <w:marTop w:val="60"/>
          <w:marBottom w:val="40"/>
          <w:divBdr>
            <w:top w:val="none" w:sz="0" w:space="0" w:color="auto"/>
            <w:left w:val="none" w:sz="0" w:space="0" w:color="auto"/>
            <w:bottom w:val="none" w:sz="0" w:space="0" w:color="auto"/>
            <w:right w:val="none" w:sz="0" w:space="0" w:color="auto"/>
          </w:divBdr>
        </w:div>
      </w:divsChild>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220482544">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3B7B3-F53C-49DD-A7CA-635B0896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379</Words>
  <Characters>2165</Characters>
  <Application>Microsoft Office Word</Application>
  <DocSecurity>0</DocSecurity>
  <Lines>18</Lines>
  <Paragraphs>5</Paragraphs>
  <ScaleCrop>false</ScaleCrop>
  <Company>微软中国</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Yao Hongxia</cp:lastModifiedBy>
  <cp:revision>4</cp:revision>
  <cp:lastPrinted>2021-01-15T08:56:00Z</cp:lastPrinted>
  <dcterms:created xsi:type="dcterms:W3CDTF">2023-05-03T15:31:00Z</dcterms:created>
  <dcterms:modified xsi:type="dcterms:W3CDTF">2023-05-04T10:31:00Z</dcterms:modified>
</cp:coreProperties>
</file>